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22"/>
          <w:u w:val="single"/>
        </w:rPr>
      </w:pP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WARUNKI WYKONANIA I ODBIORU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ROBÓT BUDOWLANYCH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7C0814" w:rsidRPr="00135E3D" w:rsidRDefault="007C0814" w:rsidP="00987288">
      <w:pPr>
        <w:suppressAutoHyphens/>
        <w:jc w:val="center"/>
        <w:rPr>
          <w:rFonts w:ascii="Arial" w:hAnsi="Arial" w:cs="Arial"/>
          <w:b/>
          <w:sz w:val="36"/>
          <w:szCs w:val="36"/>
          <w:u w:val="single"/>
        </w:rPr>
      </w:pPr>
    </w:p>
    <w:p w:rsidR="00987288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2.01.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  <w:r w:rsidRPr="00135E3D">
        <w:rPr>
          <w:rFonts w:ascii="Arial" w:hAnsi="Arial" w:cs="Arial"/>
          <w:b/>
          <w:sz w:val="36"/>
          <w:szCs w:val="36"/>
        </w:rPr>
        <w:t>D.0</w:t>
      </w:r>
      <w:r>
        <w:rPr>
          <w:rFonts w:ascii="Arial" w:hAnsi="Arial" w:cs="Arial"/>
          <w:b/>
          <w:sz w:val="36"/>
          <w:szCs w:val="36"/>
        </w:rPr>
        <w:t>4</w:t>
      </w:r>
      <w:r w:rsidRPr="00135E3D">
        <w:rPr>
          <w:rFonts w:ascii="Arial" w:hAnsi="Arial" w:cs="Arial"/>
          <w:b/>
          <w:sz w:val="36"/>
          <w:szCs w:val="36"/>
        </w:rPr>
        <w:t>.0</w:t>
      </w:r>
      <w:r>
        <w:rPr>
          <w:rFonts w:ascii="Arial" w:hAnsi="Arial" w:cs="Arial"/>
          <w:b/>
          <w:sz w:val="36"/>
          <w:szCs w:val="36"/>
        </w:rPr>
        <w:t>2.02.</w:t>
      </w:r>
    </w:p>
    <w:p w:rsidR="00987288" w:rsidRPr="00135E3D" w:rsidRDefault="00987288" w:rsidP="00987288">
      <w:pPr>
        <w:suppressAutoHyphens/>
        <w:jc w:val="center"/>
        <w:rPr>
          <w:rFonts w:ascii="Arial" w:hAnsi="Arial" w:cs="Arial"/>
          <w:b/>
          <w:sz w:val="36"/>
          <w:szCs w:val="36"/>
        </w:rPr>
      </w:pPr>
    </w:p>
    <w:p w:rsidR="00987288" w:rsidRPr="00135E3D" w:rsidRDefault="00987288" w:rsidP="00987288">
      <w:pPr>
        <w:keepNext/>
        <w:widowControl w:val="0"/>
        <w:jc w:val="center"/>
        <w:outlineLvl w:val="3"/>
        <w:rPr>
          <w:rFonts w:ascii="Arial" w:hAnsi="Arial" w:cs="Arial"/>
          <w:b/>
          <w:caps/>
          <w:snapToGrid w:val="0"/>
          <w:sz w:val="36"/>
          <w:szCs w:val="36"/>
        </w:rPr>
      </w:pPr>
      <w:r>
        <w:rPr>
          <w:rFonts w:ascii="Arial" w:hAnsi="Arial" w:cs="Arial"/>
          <w:b/>
          <w:caps/>
          <w:snapToGrid w:val="0"/>
          <w:sz w:val="36"/>
          <w:szCs w:val="36"/>
        </w:rPr>
        <w:t>WARSTWA MROZOOCHRONNA</w:t>
      </w:r>
      <w:r w:rsidR="00A051C6">
        <w:rPr>
          <w:rFonts w:ascii="Arial" w:hAnsi="Arial" w:cs="Arial"/>
          <w:b/>
          <w:caps/>
          <w:snapToGrid w:val="0"/>
          <w:sz w:val="36"/>
          <w:szCs w:val="36"/>
        </w:rPr>
        <w:t xml:space="preserve"> / ODSĄCZAJĄCA</w:t>
      </w:r>
      <w:r>
        <w:rPr>
          <w:rFonts w:ascii="Arial" w:hAnsi="Arial" w:cs="Arial"/>
          <w:b/>
          <w:caps/>
          <w:snapToGrid w:val="0"/>
          <w:sz w:val="36"/>
          <w:szCs w:val="36"/>
        </w:rPr>
        <w:t xml:space="preserve"> </w:t>
      </w: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1261E8" w:rsidRDefault="001261E8" w:rsidP="00D06D35">
      <w:pPr>
        <w:pStyle w:val="StylTytuSSTPogrubienie"/>
        <w:rPr>
          <w:rFonts w:ascii="Verdana" w:hAnsi="Verdana"/>
          <w:szCs w:val="20"/>
        </w:rPr>
      </w:pPr>
    </w:p>
    <w:p w:rsidR="00A32ABB" w:rsidRDefault="00A32ABB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987288" w:rsidRDefault="00987288" w:rsidP="00D06D35">
      <w:pPr>
        <w:pStyle w:val="StylTytuSSTPogrubienie"/>
        <w:rPr>
          <w:rFonts w:ascii="Verdana" w:hAnsi="Verdana"/>
          <w:szCs w:val="20"/>
        </w:rPr>
      </w:pPr>
    </w:p>
    <w:p w:rsidR="00CA1283" w:rsidRDefault="0053200D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WSTĘP</w:t>
      </w:r>
    </w:p>
    <w:p w:rsidR="004B72E0" w:rsidRDefault="00C82B73" w:rsidP="004B72E0">
      <w:pPr>
        <w:pStyle w:val="AAAAA"/>
        <w:rPr>
          <w:rFonts w:ascii="Arial" w:hAnsi="Arial" w:cs="Arial"/>
        </w:rPr>
      </w:pPr>
      <w:r w:rsidRPr="00C82B73">
        <w:rPr>
          <w:rFonts w:ascii="Arial" w:hAnsi="Arial" w:cs="Arial"/>
        </w:rPr>
        <w:t xml:space="preserve">Przedmiotem niniejszych Warunków Wykonania i Odbioru Robót Budowlanych są wytyczne do przygotowania przez Wykonawcę Specyfikacji Technicznych Wykonania i Odbioru Robót Budowlanych dla robót związanych z </w:t>
      </w:r>
      <w:r w:rsidR="00A32ABB">
        <w:rPr>
          <w:rFonts w:ascii="Arial" w:hAnsi="Arial" w:cs="Arial"/>
        </w:rPr>
        <w:t xml:space="preserve">wykonaniem </w:t>
      </w:r>
      <w:r w:rsidR="0008073A" w:rsidRPr="00C82B73">
        <w:rPr>
          <w:rFonts w:ascii="Arial" w:hAnsi="Arial" w:cs="Arial"/>
        </w:rPr>
        <w:t xml:space="preserve">warstwy </w:t>
      </w:r>
      <w:r w:rsidR="00EC2DD6" w:rsidRPr="00C82B73">
        <w:rPr>
          <w:rFonts w:ascii="Arial" w:hAnsi="Arial" w:cs="Arial"/>
        </w:rPr>
        <w:t>mrozoochronne</w:t>
      </w:r>
      <w:r w:rsidR="00CA0B5B" w:rsidRPr="00C82B73">
        <w:rPr>
          <w:rFonts w:ascii="Arial" w:hAnsi="Arial" w:cs="Arial"/>
        </w:rPr>
        <w:t>j</w:t>
      </w:r>
      <w:r w:rsidR="00EC2DD6" w:rsidRPr="00C82B73">
        <w:rPr>
          <w:rFonts w:ascii="Arial" w:hAnsi="Arial" w:cs="Arial"/>
        </w:rPr>
        <w:t>/odsączającej</w:t>
      </w:r>
      <w:r w:rsidR="004B51A2">
        <w:rPr>
          <w:rFonts w:ascii="Arial" w:hAnsi="Arial" w:cs="Arial"/>
        </w:rPr>
        <w:t xml:space="preserve">, </w:t>
      </w:r>
      <w:r w:rsidR="009210B2" w:rsidRPr="009210B2">
        <w:rPr>
          <w:rFonts w:ascii="Arial" w:hAnsi="Arial" w:cs="Arial"/>
        </w:rPr>
        <w:t xml:space="preserve">które zostaną wykonane w ramach </w:t>
      </w:r>
      <w:r w:rsidR="00F22A43">
        <w:rPr>
          <w:rFonts w:ascii="Arial" w:hAnsi="Arial" w:cs="Arial"/>
        </w:rPr>
        <w:t>p</w:t>
      </w:r>
      <w:r w:rsidR="00F22A43" w:rsidRPr="00F22A43">
        <w:rPr>
          <w:rFonts w:ascii="Arial" w:hAnsi="Arial" w:cs="Arial"/>
        </w:rPr>
        <w:t>opraw</w:t>
      </w:r>
      <w:r w:rsidR="00F22A43">
        <w:rPr>
          <w:rFonts w:ascii="Arial" w:hAnsi="Arial" w:cs="Arial"/>
        </w:rPr>
        <w:t>y</w:t>
      </w:r>
      <w:r w:rsidR="00F22A43" w:rsidRPr="00F22A43">
        <w:rPr>
          <w:rFonts w:ascii="Arial" w:hAnsi="Arial" w:cs="Arial"/>
        </w:rPr>
        <w:t xml:space="preserve"> bezpieczeństwa ruchu drogowego na </w:t>
      </w:r>
      <w:r w:rsidR="004B72E0">
        <w:rPr>
          <w:rFonts w:ascii="Arial" w:hAnsi="Arial" w:cs="Arial"/>
        </w:rPr>
        <w:t>DK63 w województwie mazowieckim w miejscowości Nur.</w:t>
      </w:r>
    </w:p>
    <w:p w:rsidR="004B72E0" w:rsidRDefault="004B72E0" w:rsidP="004B72E0">
      <w:pPr>
        <w:pStyle w:val="AAAAA"/>
        <w:rPr>
          <w:rFonts w:ascii="Arial" w:hAnsi="Arial" w:cs="Arial"/>
          <w:color w:val="FF0000"/>
        </w:rPr>
      </w:pPr>
    </w:p>
    <w:p w:rsidR="00A32ABB" w:rsidRDefault="00A32ABB" w:rsidP="004B72E0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W związku z wprowadzeniem do stosowania </w:t>
      </w:r>
      <w:r w:rsidR="00C3465B">
        <w:rPr>
          <w:rFonts w:ascii="Arial" w:hAnsi="Arial" w:cs="Arial"/>
          <w:szCs w:val="20"/>
        </w:rPr>
        <w:t xml:space="preserve">w 2014 roku </w:t>
      </w:r>
      <w:r>
        <w:rPr>
          <w:rFonts w:ascii="Arial" w:hAnsi="Arial" w:cs="Arial"/>
          <w:szCs w:val="20"/>
        </w:rPr>
        <w:t xml:space="preserve">nowych katalogów </w:t>
      </w:r>
      <w:r w:rsidR="00FA70A4">
        <w:rPr>
          <w:rFonts w:ascii="Arial" w:hAnsi="Arial" w:cs="Arial"/>
          <w:szCs w:val="20"/>
        </w:rPr>
        <w:t xml:space="preserve">typowych konstrukcji nawierzchni drogowych </w:t>
      </w:r>
      <w:r>
        <w:rPr>
          <w:rFonts w:ascii="Arial" w:hAnsi="Arial" w:cs="Arial"/>
          <w:szCs w:val="20"/>
        </w:rPr>
        <w:t xml:space="preserve">tj.: KTKNPiP 2014 i KTKNS 2014, </w:t>
      </w:r>
      <w:r w:rsidR="00FA70A4">
        <w:rPr>
          <w:rFonts w:ascii="Arial" w:hAnsi="Arial" w:cs="Arial"/>
          <w:szCs w:val="20"/>
        </w:rPr>
        <w:t xml:space="preserve">występującą </w:t>
      </w:r>
      <w:r>
        <w:rPr>
          <w:rFonts w:ascii="Arial" w:hAnsi="Arial" w:cs="Arial"/>
          <w:szCs w:val="20"/>
        </w:rPr>
        <w:t>w Dokumentacji Projektowej warstw</w:t>
      </w:r>
      <w:r w:rsidR="00247ACB">
        <w:rPr>
          <w:rFonts w:ascii="Arial" w:hAnsi="Arial" w:cs="Arial"/>
          <w:szCs w:val="20"/>
        </w:rPr>
        <w:t>ę</w:t>
      </w:r>
      <w:r>
        <w:rPr>
          <w:rFonts w:ascii="Arial" w:hAnsi="Arial" w:cs="Arial"/>
          <w:szCs w:val="20"/>
        </w:rPr>
        <w:t xml:space="preserve"> mrozoochronn</w:t>
      </w:r>
      <w:r w:rsidR="00A051C6">
        <w:rPr>
          <w:rFonts w:ascii="Arial" w:hAnsi="Arial" w:cs="Arial"/>
          <w:szCs w:val="20"/>
        </w:rPr>
        <w:t>ą</w:t>
      </w:r>
      <w:r w:rsidR="00FA70A4">
        <w:rPr>
          <w:rFonts w:ascii="Arial" w:hAnsi="Arial" w:cs="Arial"/>
          <w:szCs w:val="20"/>
        </w:rPr>
        <w:t xml:space="preserve"> i/lub warstwę </w:t>
      </w:r>
      <w:r>
        <w:rPr>
          <w:rFonts w:ascii="Arial" w:hAnsi="Arial" w:cs="Arial"/>
          <w:szCs w:val="20"/>
        </w:rPr>
        <w:t xml:space="preserve">odsączającą należy </w:t>
      </w:r>
      <w:r w:rsidR="00FA70A4">
        <w:rPr>
          <w:rFonts w:ascii="Arial" w:hAnsi="Arial" w:cs="Arial"/>
          <w:szCs w:val="20"/>
        </w:rPr>
        <w:t xml:space="preserve">zaklasyfikować do </w:t>
      </w:r>
      <w:r>
        <w:rPr>
          <w:rFonts w:ascii="Arial" w:hAnsi="Arial" w:cs="Arial"/>
          <w:szCs w:val="20"/>
        </w:rPr>
        <w:t>doln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warstw konstrukcji nawierzchni spoczywając</w:t>
      </w:r>
      <w:r w:rsidR="00FA70A4">
        <w:rPr>
          <w:rFonts w:ascii="Arial" w:hAnsi="Arial" w:cs="Arial"/>
          <w:szCs w:val="20"/>
        </w:rPr>
        <w:t>ych</w:t>
      </w:r>
      <w:r>
        <w:rPr>
          <w:rFonts w:ascii="Arial" w:hAnsi="Arial" w:cs="Arial"/>
          <w:szCs w:val="20"/>
        </w:rPr>
        <w:t xml:space="preserve"> na podłożu gruntowym lub warstwie ulepszonego podłoża</w:t>
      </w:r>
      <w:r w:rsidR="00A051C6">
        <w:rPr>
          <w:rFonts w:ascii="Arial" w:hAnsi="Arial" w:cs="Arial"/>
          <w:szCs w:val="20"/>
        </w:rPr>
        <w:t>.</w:t>
      </w:r>
    </w:p>
    <w:p w:rsidR="00FA70A4" w:rsidRDefault="00FA70A4" w:rsidP="00FA70A4">
      <w:pPr>
        <w:rPr>
          <w:rFonts w:ascii="Arial" w:eastAsia="Times New Roman" w:hAnsi="Arial" w:cs="Arial"/>
          <w:bCs/>
          <w:iCs/>
          <w:szCs w:val="20"/>
          <w:lang w:eastAsia="pl-PL"/>
        </w:rPr>
      </w:pPr>
      <w:bookmarkStart w:id="0" w:name="_GoBack"/>
      <w:bookmarkEnd w:id="0"/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Definicje i określenia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dotyczące </w:t>
      </w: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konstrukcji nawierzchni oraz podłoża gruntowego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 xml:space="preserve">podano w  </w:t>
      </w:r>
      <w:r w:rsidR="0089533F">
        <w:rPr>
          <w:rFonts w:ascii="Arial" w:eastAsia="Times New Roman" w:hAnsi="Arial" w:cs="Arial"/>
          <w:bCs/>
          <w:iCs/>
          <w:szCs w:val="20"/>
          <w:lang w:eastAsia="pl-PL"/>
        </w:rPr>
        <w:t xml:space="preserve">WWiORB </w:t>
      </w:r>
      <w:r w:rsidRPr="000F2A19">
        <w:rPr>
          <w:rFonts w:ascii="Arial" w:eastAsia="Times New Roman" w:hAnsi="Arial" w:cs="Arial"/>
          <w:bCs/>
          <w:iCs/>
          <w:szCs w:val="20"/>
          <w:lang w:eastAsia="pl-PL"/>
        </w:rPr>
        <w:t>DM.00.00.00. "Wymagania ogólne".</w:t>
      </w:r>
    </w:p>
    <w:p w:rsidR="00FA70A4" w:rsidRDefault="00FA70A4" w:rsidP="00FA70A4">
      <w:pPr>
        <w:rPr>
          <w:rFonts w:ascii="Arial" w:hAnsi="Arial" w:cs="Arial"/>
          <w:szCs w:val="20"/>
        </w:rPr>
      </w:pPr>
      <w:r>
        <w:rPr>
          <w:rFonts w:ascii="Arial" w:eastAsia="Times New Roman" w:hAnsi="Arial" w:cs="Arial"/>
          <w:bCs/>
          <w:iCs/>
          <w:szCs w:val="20"/>
          <w:lang w:eastAsia="pl-PL"/>
        </w:rPr>
        <w:t xml:space="preserve">Schemat i terminologię warstw konstrukcji nawierzchni drogowej oraz podłoża gruntowego nawierzchni przedstawiają rysunki 4.1 i.4.2 w </w:t>
      </w:r>
      <w:r w:rsidR="00262ED8">
        <w:rPr>
          <w:rFonts w:ascii="Arial" w:eastAsia="Times New Roman" w:hAnsi="Arial" w:cs="Arial"/>
          <w:bCs/>
          <w:iCs/>
          <w:szCs w:val="20"/>
          <w:lang w:eastAsia="pl-PL"/>
        </w:rPr>
        <w:t>KTKNPiP 2014 oraz w KTKNS 2014.</w:t>
      </w:r>
    </w:p>
    <w:p w:rsidR="00A051C6" w:rsidRDefault="00A051C6" w:rsidP="00247ACB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Poziom niwelety robót ziemnych (tj. poziom podłoża gruntowego nawierzchni) pokrywa się ze spodem dolnych warstw konstrukcji nawierzchni.</w:t>
      </w:r>
    </w:p>
    <w:p w:rsidR="001261E8" w:rsidRPr="00C82B73" w:rsidRDefault="001261E8" w:rsidP="00247ACB">
      <w:pPr>
        <w:spacing w:after="0"/>
        <w:rPr>
          <w:rFonts w:ascii="Arial" w:eastAsia="Times New Roman" w:hAnsi="Arial" w:cs="Arial"/>
          <w:szCs w:val="20"/>
          <w:lang w:eastAsia="pl-PL"/>
        </w:rPr>
      </w:pPr>
    </w:p>
    <w:p w:rsidR="00397988" w:rsidRPr="00C82B73" w:rsidRDefault="00397988" w:rsidP="000C59F8">
      <w:pPr>
        <w:numPr>
          <w:ilvl w:val="0"/>
          <w:numId w:val="1"/>
        </w:numPr>
        <w:tabs>
          <w:tab w:val="left" w:pos="426"/>
        </w:tabs>
        <w:suppressAutoHyphens/>
        <w:spacing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MATERIAŁY</w:t>
      </w:r>
    </w:p>
    <w:p w:rsidR="00A051C6" w:rsidRDefault="00A051C6" w:rsidP="00E140C6">
      <w:pPr>
        <w:tabs>
          <w:tab w:val="left" w:pos="426"/>
        </w:tabs>
        <w:suppressAutoHyphens/>
        <w:spacing w:after="0"/>
        <w:outlineLvl w:val="0"/>
        <w:rPr>
          <w:rFonts w:ascii="Arial" w:eastAsia="Times New Roman" w:hAnsi="Arial" w:cs="Arial"/>
          <w:spacing w:val="-3"/>
          <w:szCs w:val="20"/>
          <w:lang w:eastAsia="pl-PL"/>
        </w:rPr>
      </w:pP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>Warstwa mrozoochronn</w:t>
      </w:r>
      <w:r w:rsidR="00457A4C">
        <w:rPr>
          <w:rFonts w:ascii="Arial" w:eastAsia="Times New Roman" w:hAnsi="Arial" w:cs="Arial"/>
          <w:spacing w:val="-3"/>
          <w:szCs w:val="20"/>
          <w:lang w:eastAsia="pl-PL"/>
        </w:rPr>
        <w:t>ą/odsączajacą</w:t>
      </w:r>
      <w:r w:rsidRPr="00C3465B">
        <w:rPr>
          <w:rFonts w:ascii="Arial" w:eastAsia="Times New Roman" w:hAnsi="Arial" w:cs="Arial"/>
          <w:spacing w:val="-3"/>
          <w:szCs w:val="20"/>
          <w:lang w:eastAsia="pl-PL"/>
        </w:rPr>
        <w:t xml:space="preserve"> może być wykonana z następujących materiałów: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 xml:space="preserve">mieszanek niezwiązanych, </w:t>
      </w:r>
    </w:p>
    <w:p w:rsid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mieszanek związanych spoiwami hydraulicznymi,</w:t>
      </w:r>
    </w:p>
    <w:p w:rsidR="00457A4C" w:rsidRPr="00457A4C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stabilizowanych spoiwem hydraulicznym lub wapnem,</w:t>
      </w:r>
    </w:p>
    <w:p w:rsidR="00A051C6" w:rsidRDefault="00A051C6" w:rsidP="000C59F8">
      <w:pPr>
        <w:pStyle w:val="Akapitzlist"/>
        <w:numPr>
          <w:ilvl w:val="0"/>
          <w:numId w:val="6"/>
        </w:num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gruntów niewysadzinowych (naturalnych lub antropogenicznych).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  <w:r w:rsidRPr="00457A4C">
        <w:rPr>
          <w:rFonts w:ascii="Arial" w:eastAsia="Arial" w:hAnsi="Arial" w:cs="Arial"/>
          <w:color w:val="000000"/>
          <w:szCs w:val="20"/>
        </w:rPr>
        <w:t>Zakres stosowania poszczególnych materiałów dla warstwy mrozoochronnej</w:t>
      </w:r>
      <w:r>
        <w:rPr>
          <w:rFonts w:ascii="Arial" w:eastAsia="Arial" w:hAnsi="Arial" w:cs="Arial"/>
          <w:color w:val="000000"/>
          <w:szCs w:val="20"/>
        </w:rPr>
        <w:t>/odsączającej powinien być</w:t>
      </w:r>
      <w:r w:rsidRPr="00457A4C">
        <w:rPr>
          <w:rFonts w:ascii="Arial" w:eastAsia="Arial" w:hAnsi="Arial" w:cs="Arial"/>
          <w:color w:val="000000"/>
          <w:szCs w:val="20"/>
        </w:rPr>
        <w:t xml:space="preserve"> zgodn</w:t>
      </w:r>
      <w:r>
        <w:rPr>
          <w:rFonts w:ascii="Arial" w:eastAsia="Arial" w:hAnsi="Arial" w:cs="Arial"/>
          <w:color w:val="000000"/>
          <w:szCs w:val="20"/>
        </w:rPr>
        <w:t>y</w:t>
      </w:r>
      <w:r w:rsidRPr="00457A4C">
        <w:rPr>
          <w:rFonts w:ascii="Arial" w:eastAsia="Arial" w:hAnsi="Arial" w:cs="Arial"/>
          <w:color w:val="000000"/>
          <w:szCs w:val="20"/>
        </w:rPr>
        <w:t xml:space="preserve"> z tablicą 1.</w:t>
      </w:r>
    </w:p>
    <w:p w:rsidR="00457A4C" w:rsidRPr="00457A4C" w:rsidRDefault="00457A4C" w:rsidP="00457A4C">
      <w:pPr>
        <w:tabs>
          <w:tab w:val="left" w:pos="426"/>
        </w:tabs>
        <w:suppressAutoHyphens/>
        <w:spacing w:after="0"/>
        <w:outlineLvl w:val="0"/>
        <w:rPr>
          <w:rFonts w:ascii="Arial" w:eastAsia="Arial" w:hAnsi="Arial" w:cs="Arial"/>
          <w:color w:val="000000"/>
          <w:szCs w:val="20"/>
        </w:rPr>
      </w:pPr>
    </w:p>
    <w:p w:rsidR="00747B6C" w:rsidRDefault="00747B6C" w:rsidP="00E140C6">
      <w:pPr>
        <w:tabs>
          <w:tab w:val="left" w:pos="426"/>
        </w:tabs>
        <w:suppressAutoHyphens/>
        <w:outlineLvl w:val="0"/>
        <w:rPr>
          <w:rFonts w:ascii="Arial" w:eastAsia="Arial" w:hAnsi="Arial" w:cs="Arial"/>
          <w:color w:val="000000"/>
          <w:szCs w:val="20"/>
        </w:rPr>
      </w:pPr>
      <w:r w:rsidRPr="00C3465B">
        <w:rPr>
          <w:rFonts w:ascii="Arial" w:eastAsia="Arial" w:hAnsi="Arial" w:cs="Arial"/>
          <w:color w:val="000000"/>
          <w:szCs w:val="20"/>
        </w:rPr>
        <w:t xml:space="preserve">Rolę warstwy odsączającej pełni warstwa mrozoochronna spełniająca wymagania dotyczące uziarnienia i wodoprzepuszczalności. W takim przypadku warstwę odsączającą należy wykonać </w:t>
      </w:r>
      <w:r w:rsidR="00C3465B">
        <w:rPr>
          <w:rFonts w:ascii="Arial" w:eastAsia="Arial" w:hAnsi="Arial" w:cs="Arial"/>
          <w:color w:val="000000"/>
          <w:szCs w:val="20"/>
        </w:rPr>
        <w:t xml:space="preserve">wyłącznie </w:t>
      </w:r>
      <w:r w:rsidRPr="00C3465B">
        <w:rPr>
          <w:rFonts w:ascii="Arial" w:eastAsia="Arial" w:hAnsi="Arial" w:cs="Arial"/>
          <w:color w:val="000000"/>
          <w:szCs w:val="20"/>
        </w:rPr>
        <w:t>z mieszanek niezwiązanych.</w:t>
      </w:r>
    </w:p>
    <w:p w:rsidR="00747B6C" w:rsidRDefault="00747B6C" w:rsidP="00A051C6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Arial" w:hAnsi="Arial" w:cs="Arial"/>
          <w:color w:val="000000"/>
          <w:szCs w:val="20"/>
        </w:rPr>
      </w:pPr>
      <w:r>
        <w:rPr>
          <w:rFonts w:ascii="Arial" w:eastAsia="Arial" w:hAnsi="Arial" w:cs="Arial"/>
          <w:color w:val="000000"/>
          <w:szCs w:val="20"/>
        </w:rPr>
        <w:t>Tablica 1</w:t>
      </w:r>
      <w:r w:rsidR="00457A4C">
        <w:rPr>
          <w:rFonts w:ascii="Arial" w:eastAsia="Arial" w:hAnsi="Arial" w:cs="Arial"/>
          <w:color w:val="000000"/>
          <w:szCs w:val="20"/>
        </w:rPr>
        <w:t xml:space="preserve"> Zakres stosowania materiałów do warstwy mrozoochronnej/odsączającej 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"/>
        <w:gridCol w:w="3403"/>
        <w:gridCol w:w="1842"/>
        <w:gridCol w:w="1843"/>
        <w:gridCol w:w="1559"/>
      </w:tblGrid>
      <w:tr w:rsidR="00CA69E8" w:rsidRPr="00C82B73" w:rsidTr="00F54498">
        <w:trPr>
          <w:tblHeader/>
        </w:trPr>
        <w:tc>
          <w:tcPr>
            <w:tcW w:w="495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3403" w:type="dxa"/>
            <w:vMerge w:val="restart"/>
            <w:vAlign w:val="center"/>
          </w:tcPr>
          <w:p w:rsidR="00CA69E8" w:rsidRPr="00C82B73" w:rsidRDefault="00CA69E8" w:rsidP="00F5449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Rodzaj materiału</w:t>
            </w:r>
          </w:p>
        </w:tc>
        <w:tc>
          <w:tcPr>
            <w:tcW w:w="5244" w:type="dxa"/>
            <w:gridSpan w:val="3"/>
            <w:tcBorders>
              <w:bottom w:val="single" w:sz="4" w:space="0" w:color="auto"/>
            </w:tcBorders>
          </w:tcPr>
          <w:p w:rsidR="00CA69E8" w:rsidRPr="00C82B73" w:rsidRDefault="00CA69E8" w:rsidP="006A1F51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Kategoria ruchu</w:t>
            </w:r>
          </w:p>
        </w:tc>
      </w:tr>
      <w:tr w:rsidR="00CA69E8" w:rsidRPr="00C82B73" w:rsidTr="00F54498">
        <w:trPr>
          <w:cantSplit/>
          <w:trHeight w:val="272"/>
        </w:trPr>
        <w:tc>
          <w:tcPr>
            <w:tcW w:w="495" w:type="dxa"/>
            <w:vMerge/>
            <w:tcBorders>
              <w:bottom w:val="double" w:sz="6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3403" w:type="dxa"/>
            <w:vMerge/>
            <w:tcBorders>
              <w:bottom w:val="double" w:sz="6" w:space="0" w:color="auto"/>
            </w:tcBorders>
          </w:tcPr>
          <w:p w:rsidR="00CA69E8" w:rsidRDefault="00CA69E8" w:rsidP="00CA69E8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tabs>
                <w:tab w:val="left" w:pos="0"/>
              </w:tabs>
              <w:spacing w:after="0"/>
              <w:ind w:left="72" w:right="119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KR3 - KR4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</w:tcBorders>
            <w:vAlign w:val="center"/>
          </w:tcPr>
          <w:p w:rsidR="00CA69E8" w:rsidRPr="00CA69E8" w:rsidRDefault="00CA69E8" w:rsidP="00F54498">
            <w:pPr>
              <w:spacing w:after="0"/>
              <w:jc w:val="center"/>
            </w:pP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KR5</w:t>
            </w:r>
            <w:r w:rsidR="00F5449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- KR7</w:t>
            </w:r>
          </w:p>
        </w:tc>
      </w:tr>
      <w:tr w:rsidR="00CA69E8" w:rsidRPr="00C82B73" w:rsidTr="00F54498">
        <w:trPr>
          <w:trHeight w:val="302"/>
        </w:trPr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niezwiązane</w:t>
            </w:r>
          </w:p>
        </w:tc>
        <w:tc>
          <w:tcPr>
            <w:tcW w:w="5244" w:type="dxa"/>
            <w:gridSpan w:val="3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</w:tr>
      <w:tr w:rsidR="00C46400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 związane spoiwami</w:t>
            </w:r>
          </w:p>
          <w:p w:rsidR="00C46400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hydraulicznymi</w:t>
            </w:r>
          </w:p>
        </w:tc>
        <w:tc>
          <w:tcPr>
            <w:tcW w:w="3685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</w:tcBorders>
            <w:vAlign w:val="center"/>
          </w:tcPr>
          <w:p w:rsidR="00C46400" w:rsidRPr="00C82B73" w:rsidRDefault="00C46400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c>
          <w:tcPr>
            <w:tcW w:w="495" w:type="dxa"/>
            <w:tcBorders>
              <w:top w:val="nil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3403" w:type="dxa"/>
            <w:tcBorders>
              <w:top w:val="nil"/>
            </w:tcBorders>
            <w:vAlign w:val="center"/>
          </w:tcPr>
          <w:p w:rsidR="00F54498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Grunty stabilizowane </w:t>
            </w:r>
            <w:r w:rsidR="00C46400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spoiwami</w:t>
            </w:r>
          </w:p>
          <w:p w:rsidR="00CA69E8" w:rsidRPr="00C82B73" w:rsidRDefault="00C46400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hydraulicznymi  lub </w:t>
            </w:r>
            <w:r w:rsidR="00CA69E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wapnem</w:t>
            </w:r>
          </w:p>
        </w:tc>
        <w:tc>
          <w:tcPr>
            <w:tcW w:w="1842" w:type="dxa"/>
            <w:tcBorders>
              <w:top w:val="nil"/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top w:val="nil"/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  <w:tr w:rsidR="00CA69E8" w:rsidRPr="00C82B73" w:rsidTr="00F54498">
        <w:trPr>
          <w:trHeight w:val="377"/>
        </w:trPr>
        <w:tc>
          <w:tcPr>
            <w:tcW w:w="495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3403" w:type="dxa"/>
            <w:vAlign w:val="center"/>
          </w:tcPr>
          <w:p w:rsidR="00CA69E8" w:rsidRPr="00C82B73" w:rsidRDefault="00CA69E8" w:rsidP="00F5449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Grunty niewysadzinowe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stosuje się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vAlign w:val="center"/>
          </w:tcPr>
          <w:p w:rsidR="00CA69E8" w:rsidRPr="00C82B73" w:rsidRDefault="00CA69E8" w:rsidP="00F5449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nie stosuje się</w:t>
            </w:r>
          </w:p>
        </w:tc>
      </w:tr>
    </w:tbl>
    <w:p w:rsidR="008C543B" w:rsidRDefault="008C543B" w:rsidP="008C543B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eastAsia="Arial" w:hAnsi="Arial" w:cs="Arial"/>
          <w:color w:val="000000"/>
          <w:szCs w:val="20"/>
        </w:rPr>
      </w:pPr>
      <w:r w:rsidRPr="009E1C45">
        <w:rPr>
          <w:rFonts w:ascii="Arial" w:eastAsia="Arial" w:hAnsi="Arial" w:cs="Arial"/>
          <w:color w:val="000000"/>
          <w:szCs w:val="20"/>
        </w:rPr>
        <w:t>Mieszanki niezwiązane i mieszanki związane spoiwem hydraulicznym oraz grunty stabilizowane spoiwem hydraulicznym lub wapnem mogą zawierać w swoim składzie materiały antropogeniczne i materiały z recyklingu.</w:t>
      </w:r>
    </w:p>
    <w:p w:rsidR="001261E8" w:rsidRDefault="001261E8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AF596A" w:rsidRPr="009E1C45" w:rsidRDefault="00AF596A" w:rsidP="001261E8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8C543B" w:rsidRDefault="008C543B" w:rsidP="001261E8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ieszanki</w:t>
      </w:r>
      <w:r w:rsidRPr="00C82B73">
        <w:rPr>
          <w:rFonts w:ascii="Arial" w:hAnsi="Arial" w:cs="Arial"/>
          <w:szCs w:val="20"/>
        </w:rPr>
        <w:t xml:space="preserve"> stosowane do wykonania warstwy mrozoochronnej/odsączającej powinny być produkowane zgodnie z</w:t>
      </w:r>
      <w:r>
        <w:rPr>
          <w:rFonts w:ascii="Arial" w:hAnsi="Arial" w:cs="Arial"/>
          <w:szCs w:val="20"/>
        </w:rPr>
        <w:t>:</w:t>
      </w:r>
    </w:p>
    <w:p w:rsidR="008C543B" w:rsidRPr="008C543B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szCs w:val="20"/>
        </w:rPr>
        <w:lastRenderedPageBreak/>
        <w:t xml:space="preserve"> </w:t>
      </w:r>
      <w:r w:rsidRPr="008C543B">
        <w:rPr>
          <w:rFonts w:ascii="Arial" w:hAnsi="Arial" w:cs="Arial"/>
          <w:szCs w:val="20"/>
        </w:rPr>
        <w:t>WT-4 2010 Wymagania Techniczne, rozdział: 3. Kontrola produkcji, 4 Opis i oznaczenie, 5 Oznakowanie</w:t>
      </w:r>
      <w:r w:rsidR="00E140C6">
        <w:rPr>
          <w:rFonts w:ascii="Arial" w:hAnsi="Arial" w:cs="Arial"/>
          <w:szCs w:val="20"/>
        </w:rPr>
        <w:t>, w przypadku mieszanek niezwiązanych</w:t>
      </w:r>
      <w:r w:rsidR="001261E8">
        <w:rPr>
          <w:rFonts w:ascii="Arial" w:hAnsi="Arial" w:cs="Arial"/>
          <w:szCs w:val="20"/>
        </w:rPr>
        <w:t>,</w:t>
      </w:r>
    </w:p>
    <w:p w:rsidR="008C543B" w:rsidRPr="00314926" w:rsidRDefault="008C543B" w:rsidP="000C59F8">
      <w:pPr>
        <w:pStyle w:val="Akapitzlist"/>
        <w:numPr>
          <w:ilvl w:val="0"/>
          <w:numId w:val="7"/>
        </w:numPr>
        <w:spacing w:after="0"/>
        <w:rPr>
          <w:rFonts w:ascii="Arial" w:hAnsi="Arial" w:cs="Arial"/>
          <w:b/>
          <w:szCs w:val="20"/>
        </w:rPr>
      </w:pPr>
      <w:r w:rsidRPr="008C543B">
        <w:rPr>
          <w:rFonts w:ascii="Arial" w:hAnsi="Arial" w:cs="Arial"/>
          <w:szCs w:val="20"/>
        </w:rPr>
        <w:t>WT-</w:t>
      </w:r>
      <w:r>
        <w:rPr>
          <w:rFonts w:ascii="Arial" w:hAnsi="Arial" w:cs="Arial"/>
          <w:szCs w:val="20"/>
        </w:rPr>
        <w:t>5</w:t>
      </w:r>
      <w:r w:rsidRPr="008C543B">
        <w:rPr>
          <w:rFonts w:ascii="Arial" w:hAnsi="Arial" w:cs="Arial"/>
          <w:szCs w:val="20"/>
        </w:rPr>
        <w:t xml:space="preserve"> 2010 Wymagania Techniczne, </w:t>
      </w:r>
      <w:r>
        <w:rPr>
          <w:rFonts w:ascii="Arial" w:hAnsi="Arial" w:cs="Arial"/>
          <w:szCs w:val="20"/>
        </w:rPr>
        <w:t>Część 5</w:t>
      </w:r>
      <w:r w:rsidRPr="008C543B">
        <w:rPr>
          <w:rFonts w:ascii="Arial" w:hAnsi="Arial" w:cs="Arial"/>
          <w:szCs w:val="20"/>
        </w:rPr>
        <w:t xml:space="preserve">. Kontrola produkcji, </w:t>
      </w:r>
      <w:r>
        <w:rPr>
          <w:rFonts w:ascii="Arial" w:hAnsi="Arial" w:cs="Arial"/>
          <w:szCs w:val="20"/>
        </w:rPr>
        <w:t>6</w:t>
      </w:r>
      <w:r w:rsidRPr="008C543B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Ustalenia formalne</w:t>
      </w:r>
      <w:r w:rsidR="00E140C6">
        <w:rPr>
          <w:rFonts w:ascii="Arial" w:hAnsi="Arial" w:cs="Arial"/>
          <w:szCs w:val="20"/>
        </w:rPr>
        <w:t>, w przypadku mieszanek związanych spoiwami hydraulicznymi.</w:t>
      </w:r>
    </w:p>
    <w:p w:rsidR="00314926" w:rsidRPr="00314926" w:rsidRDefault="00314926" w:rsidP="00314926">
      <w:pPr>
        <w:spacing w:after="0"/>
        <w:rPr>
          <w:rFonts w:ascii="Arial" w:hAnsi="Arial" w:cs="Arial"/>
          <w:b/>
          <w:szCs w:val="20"/>
        </w:rPr>
      </w:pPr>
    </w:p>
    <w:p w:rsidR="006C449C" w:rsidRDefault="00915100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Rodzaje materiałów</w:t>
      </w:r>
    </w:p>
    <w:p w:rsidR="002E3586" w:rsidRDefault="002E3586" w:rsidP="00314926">
      <w:pPr>
        <w:pStyle w:val="Nagwek3"/>
        <w:spacing w:before="0"/>
        <w:rPr>
          <w:rFonts w:ascii="Arial" w:hAnsi="Arial" w:cs="Arial"/>
        </w:rPr>
      </w:pPr>
      <w:r w:rsidRPr="002E3586">
        <w:rPr>
          <w:rFonts w:ascii="Arial" w:hAnsi="Arial" w:cs="Arial"/>
        </w:rPr>
        <w:t>Mieszanki niezwiązane</w:t>
      </w:r>
    </w:p>
    <w:p w:rsidR="002C4542" w:rsidRPr="002C4542" w:rsidRDefault="002C4542" w:rsidP="002C4542">
      <w:pPr>
        <w:spacing w:after="0" w:line="240" w:lineRule="auto"/>
      </w:pPr>
    </w:p>
    <w:p w:rsidR="002E3586" w:rsidRDefault="002E3586" w:rsidP="00AF596A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>Mieszanki niezwiązane do warstwy mrozoochronnej</w:t>
      </w:r>
      <w:r w:rsidR="00AF596A">
        <w:rPr>
          <w:rFonts w:ascii="Arial" w:eastAsia="Arial" w:hAnsi="Arial" w:cs="Arial"/>
          <w:color w:val="000000"/>
          <w:szCs w:val="20"/>
        </w:rPr>
        <w:t xml:space="preserve">/odsączającej </w:t>
      </w:r>
      <w:r w:rsidRPr="002E3586">
        <w:rPr>
          <w:rFonts w:ascii="Arial" w:eastAsia="Arial" w:hAnsi="Arial" w:cs="Arial"/>
          <w:color w:val="000000"/>
          <w:szCs w:val="20"/>
        </w:rPr>
        <w:t xml:space="preserve">powinny spełniać </w:t>
      </w:r>
      <w:r w:rsidR="00C3465B">
        <w:rPr>
          <w:rFonts w:ascii="Arial" w:eastAsia="Arial" w:hAnsi="Arial" w:cs="Arial"/>
          <w:color w:val="000000"/>
          <w:szCs w:val="20"/>
        </w:rPr>
        <w:t>w</w:t>
      </w:r>
      <w:r w:rsidRPr="002E3586">
        <w:rPr>
          <w:rFonts w:ascii="Arial" w:eastAsia="Arial" w:hAnsi="Arial" w:cs="Arial"/>
          <w:color w:val="000000"/>
          <w:szCs w:val="20"/>
        </w:rPr>
        <w:t xml:space="preserve">ymagania </w:t>
      </w:r>
      <w:r w:rsidR="00C3465B">
        <w:rPr>
          <w:rFonts w:ascii="Arial" w:eastAsia="Arial" w:hAnsi="Arial" w:cs="Arial"/>
          <w:color w:val="000000"/>
          <w:szCs w:val="20"/>
        </w:rPr>
        <w:t>k</w:t>
      </w:r>
      <w:r w:rsidRPr="002E3586">
        <w:rPr>
          <w:rFonts w:ascii="Arial" w:eastAsia="Arial" w:hAnsi="Arial" w:cs="Arial"/>
          <w:color w:val="000000"/>
          <w:szCs w:val="20"/>
        </w:rPr>
        <w:t>rajowe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F54498">
        <w:rPr>
          <w:rFonts w:ascii="Arial" w:eastAsia="Arial" w:hAnsi="Arial" w:cs="Arial"/>
          <w:color w:val="000000"/>
          <w:szCs w:val="20"/>
        </w:rPr>
        <w:t xml:space="preserve"> </w:t>
      </w:r>
      <w:r w:rsidRPr="002E3586">
        <w:rPr>
          <w:rFonts w:ascii="Arial" w:eastAsia="Arial" w:hAnsi="Arial" w:cs="Arial"/>
          <w:color w:val="000000"/>
          <w:szCs w:val="20"/>
        </w:rPr>
        <w:t>przenoszące zapisy normy PN-EN-13285 Mieszanki niezwiązane Wymagania</w:t>
      </w:r>
      <w:r w:rsidR="00247ACB">
        <w:rPr>
          <w:rFonts w:ascii="Arial" w:eastAsia="Arial" w:hAnsi="Arial" w:cs="Arial"/>
          <w:color w:val="000000"/>
          <w:szCs w:val="20"/>
        </w:rPr>
        <w:t xml:space="preserve">, które </w:t>
      </w:r>
      <w:r w:rsidR="006A44E1">
        <w:rPr>
          <w:rFonts w:ascii="Arial" w:eastAsia="Arial" w:hAnsi="Arial" w:cs="Arial"/>
          <w:color w:val="000000"/>
          <w:szCs w:val="20"/>
        </w:rPr>
        <w:t xml:space="preserve">zostały określone </w:t>
      </w:r>
      <w:r w:rsidR="00C3465B">
        <w:rPr>
          <w:rFonts w:ascii="Arial" w:eastAsia="Arial" w:hAnsi="Arial" w:cs="Arial"/>
          <w:color w:val="000000"/>
          <w:szCs w:val="20"/>
        </w:rPr>
        <w:t>w dokumentach</w:t>
      </w:r>
      <w:r>
        <w:rPr>
          <w:rFonts w:ascii="Arial" w:eastAsia="Arial" w:hAnsi="Arial" w:cs="Arial"/>
          <w:color w:val="000000"/>
          <w:szCs w:val="20"/>
        </w:rPr>
        <w:t>: WT-4 2010, KTKNPiP 2014</w:t>
      </w:r>
      <w:r w:rsidR="00C3465B">
        <w:rPr>
          <w:rFonts w:ascii="Arial" w:eastAsia="Arial" w:hAnsi="Arial" w:cs="Arial"/>
          <w:color w:val="000000"/>
          <w:szCs w:val="20"/>
        </w:rPr>
        <w:t>,</w:t>
      </w:r>
      <w:r>
        <w:rPr>
          <w:rFonts w:ascii="Arial" w:eastAsia="Arial" w:hAnsi="Arial" w:cs="Arial"/>
          <w:color w:val="000000"/>
          <w:szCs w:val="20"/>
        </w:rPr>
        <w:t xml:space="preserve"> KTKNS 2014</w:t>
      </w:r>
      <w:r w:rsidRPr="002E3586">
        <w:rPr>
          <w:rFonts w:ascii="Arial" w:eastAsia="Arial" w:hAnsi="Arial" w:cs="Arial"/>
          <w:color w:val="000000"/>
          <w:szCs w:val="20"/>
        </w:rPr>
        <w:t xml:space="preserve">. </w:t>
      </w:r>
    </w:p>
    <w:p w:rsidR="00C3465B" w:rsidRDefault="00C3465B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2E3586" w:rsidRDefault="002E3586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 w:rsidR="00BE1DF0">
        <w:rPr>
          <w:rFonts w:ascii="Arial" w:eastAsia="Arial" w:hAnsi="Arial" w:cs="Arial"/>
          <w:color w:val="000000"/>
          <w:szCs w:val="20"/>
        </w:rPr>
        <w:t xml:space="preserve">mieszanek niezwiązanych do warstwy </w:t>
      </w:r>
      <w:r w:rsidR="00BE1DF0" w:rsidRPr="002E3586">
        <w:rPr>
          <w:rFonts w:ascii="Arial" w:eastAsia="Arial" w:hAnsi="Arial" w:cs="Arial"/>
          <w:color w:val="000000"/>
          <w:szCs w:val="20"/>
        </w:rPr>
        <w:t>mrozoochronnej</w:t>
      </w:r>
      <w:r w:rsidR="00BE1DF0">
        <w:rPr>
          <w:rFonts w:ascii="Arial" w:eastAsia="Arial" w:hAnsi="Arial" w:cs="Arial"/>
          <w:color w:val="000000"/>
          <w:szCs w:val="20"/>
        </w:rPr>
        <w:t xml:space="preserve">/odsączającej oraz wymagania 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2.</w:t>
      </w:r>
    </w:p>
    <w:p w:rsidR="00BE1DF0" w:rsidRPr="002E3586" w:rsidRDefault="00BE1DF0" w:rsidP="00945786">
      <w:pPr>
        <w:spacing w:after="0"/>
        <w:rPr>
          <w:rFonts w:ascii="Arial" w:hAnsi="Arial" w:cs="Arial"/>
          <w:szCs w:val="20"/>
        </w:rPr>
      </w:pPr>
    </w:p>
    <w:p w:rsidR="00E06C5D" w:rsidRDefault="002E3586" w:rsidP="00BE1DF0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>Tablica 2</w:t>
      </w:r>
      <w:r w:rsidR="00BE1DF0" w:rsidRPr="00BE1DF0">
        <w:rPr>
          <w:rFonts w:ascii="Arial" w:hAnsi="Arial" w:cs="Arial"/>
          <w:b/>
          <w:szCs w:val="20"/>
        </w:rPr>
        <w:t xml:space="preserve"> </w:t>
      </w:r>
      <w:r w:rsidR="00E06C5D">
        <w:rPr>
          <w:rFonts w:ascii="Arial" w:hAnsi="Arial" w:cs="Arial"/>
          <w:b/>
          <w:szCs w:val="20"/>
        </w:rPr>
        <w:t xml:space="preserve">  </w:t>
      </w:r>
      <w:r w:rsidR="00BE1DF0" w:rsidRPr="00BE1DF0">
        <w:rPr>
          <w:rFonts w:ascii="Arial" w:hAnsi="Arial" w:cs="Arial"/>
          <w:b/>
          <w:szCs w:val="20"/>
        </w:rPr>
        <w:t xml:space="preserve">Zakres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stosowania i podstawowe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wymagania 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>dotyczące</w:t>
      </w:r>
      <w:r w:rsidR="00E06C5D">
        <w:rPr>
          <w:rFonts w:ascii="Arial" w:hAnsi="Arial" w:cs="Arial"/>
          <w:b/>
          <w:szCs w:val="20"/>
        </w:rPr>
        <w:t xml:space="preserve"> </w:t>
      </w:r>
      <w:r w:rsidR="00BE1DF0" w:rsidRPr="00BE1DF0">
        <w:rPr>
          <w:rFonts w:ascii="Arial" w:hAnsi="Arial" w:cs="Arial"/>
          <w:b/>
          <w:szCs w:val="20"/>
        </w:rPr>
        <w:t xml:space="preserve"> mieszanek niezwiązanych </w:t>
      </w:r>
    </w:p>
    <w:p w:rsidR="002E3586" w:rsidRPr="00BE1DF0" w:rsidRDefault="00E06C5D" w:rsidP="00BE1DF0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</w:t>
      </w:r>
      <w:r w:rsidR="00BE1DF0" w:rsidRPr="00BE1DF0">
        <w:rPr>
          <w:rFonts w:ascii="Arial" w:hAnsi="Arial" w:cs="Arial"/>
          <w:b/>
          <w:szCs w:val="20"/>
        </w:rPr>
        <w:t xml:space="preserve">do warstwy </w:t>
      </w:r>
      <w:r w:rsidR="00BE1DF0" w:rsidRPr="00BE1DF0">
        <w:rPr>
          <w:rFonts w:ascii="Arial" w:eastAsia="Arial" w:hAnsi="Arial" w:cs="Arial"/>
          <w:b/>
          <w:color w:val="000000"/>
          <w:szCs w:val="20"/>
        </w:rPr>
        <w:t>mrozoochronnej/odsączającej</w:t>
      </w:r>
    </w:p>
    <w:tbl>
      <w:tblPr>
        <w:tblStyle w:val="Tabela-Siatka"/>
        <w:tblW w:w="9180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284"/>
        <w:gridCol w:w="1701"/>
        <w:gridCol w:w="1559"/>
        <w:gridCol w:w="2693"/>
      </w:tblGrid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Lp.</w:t>
            </w:r>
          </w:p>
        </w:tc>
        <w:tc>
          <w:tcPr>
            <w:tcW w:w="4394" w:type="dxa"/>
            <w:gridSpan w:val="3"/>
            <w:vMerge w:val="restart"/>
            <w:vAlign w:val="center"/>
          </w:tcPr>
          <w:p w:rsidR="00C413D8" w:rsidRPr="00AF596A" w:rsidRDefault="00C413D8" w:rsidP="00C413D8">
            <w:pPr>
              <w:ind w:left="7" w:right="-80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Właściwości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AF596A">
              <w:rPr>
                <w:rFonts w:ascii="Arial" w:hAnsi="Arial" w:cs="Arial"/>
                <w:b/>
                <w:szCs w:val="20"/>
              </w:rPr>
              <w:t>Warstwa mrozoochronna</w:t>
            </w:r>
          </w:p>
        </w:tc>
      </w:tr>
      <w:tr w:rsidR="00C413D8" w:rsidTr="00BE1DF0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394" w:type="dxa"/>
            <w:gridSpan w:val="3"/>
            <w:vMerge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C413D8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KR1 - KR2</w:t>
            </w:r>
          </w:p>
        </w:tc>
        <w:tc>
          <w:tcPr>
            <w:tcW w:w="2693" w:type="dxa"/>
            <w:tcBorders>
              <w:bottom w:val="double" w:sz="4" w:space="0" w:color="auto"/>
            </w:tcBorders>
            <w:vAlign w:val="center"/>
          </w:tcPr>
          <w:p w:rsidR="00C413D8" w:rsidRPr="00AF596A" w:rsidRDefault="00C413D8" w:rsidP="004332AF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KR3 – KR7</w:t>
            </w:r>
          </w:p>
        </w:tc>
      </w:tr>
      <w:tr w:rsidR="00C413D8" w:rsidTr="00BE1DF0"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394" w:type="dxa"/>
            <w:gridSpan w:val="3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AF596A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Uziarnienie</w:t>
            </w:r>
            <w:r w:rsidR="00AF596A">
              <w:rPr>
                <w:rFonts w:ascii="Arial" w:hAnsi="Arial" w:cs="Arial"/>
                <w:szCs w:val="20"/>
              </w:rPr>
              <w:t>, badanie wg PN-EN 933-1:</w:t>
            </w:r>
          </w:p>
        </w:tc>
        <w:tc>
          <w:tcPr>
            <w:tcW w:w="4252" w:type="dxa"/>
            <w:gridSpan w:val="2"/>
            <w:tcBorders>
              <w:top w:val="double" w:sz="4" w:space="0" w:color="auto"/>
            </w:tcBorders>
            <w:vAlign w:val="center"/>
          </w:tcPr>
          <w:p w:rsidR="00C413D8" w:rsidRPr="00AF596A" w:rsidRDefault="00C413D8" w:rsidP="004332AF">
            <w:pPr>
              <w:ind w:left="7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 0/8 do 0/31,5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Zawartość ziaren przekruszonych </w:t>
            </w:r>
          </w:p>
          <w:p w:rsidR="00AF596A" w:rsidRPr="00AF596A" w:rsidRDefault="00C413D8" w:rsidP="006A44E1">
            <w:pPr>
              <w:spacing w:before="40" w:after="40"/>
              <w:ind w:left="7"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lub łamanych</w:t>
            </w:r>
            <w:r w:rsidR="00AF596A">
              <w:rPr>
                <w:rFonts w:ascii="Arial" w:hAnsi="Arial" w:cs="Arial"/>
                <w:szCs w:val="20"/>
              </w:rPr>
              <w:t>, badanie wg PN-EN 933-5: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945786" w:rsidTr="00BE1DF0">
        <w:tc>
          <w:tcPr>
            <w:tcW w:w="534" w:type="dxa"/>
            <w:vMerge w:val="restart"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Maksymalna zawartość pyłów w warstwie</w:t>
            </w:r>
            <w:r w:rsidR="00AF596A">
              <w:rPr>
                <w:rFonts w:ascii="Arial" w:hAnsi="Arial" w:cs="Arial"/>
                <w:szCs w:val="20"/>
              </w:rPr>
              <w:t>, badanie wg PN-EN 933-1</w:t>
            </w:r>
            <w:r w:rsidRPr="00AF596A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1701" w:type="dxa"/>
            <w:vAlign w:val="center"/>
          </w:tcPr>
          <w:p w:rsidR="00945786" w:rsidRPr="00AF596A" w:rsidRDefault="00945786" w:rsidP="00C61259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  <w:vertAlign w:val="subscript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15</w:t>
            </w:r>
          </w:p>
        </w:tc>
      </w:tr>
      <w:tr w:rsidR="00945786" w:rsidTr="00BE1DF0">
        <w:tc>
          <w:tcPr>
            <w:tcW w:w="534" w:type="dxa"/>
            <w:vMerge/>
            <w:vAlign w:val="center"/>
          </w:tcPr>
          <w:p w:rsidR="00945786" w:rsidRPr="00AF596A" w:rsidRDefault="00945786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</w:tcPr>
          <w:p w:rsidR="00945786" w:rsidRPr="00AF596A" w:rsidRDefault="00945786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945786" w:rsidRPr="00AF596A" w:rsidRDefault="00945786" w:rsidP="006A44E1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945786" w:rsidRPr="00AF596A" w:rsidRDefault="00945786" w:rsidP="004332AF">
            <w:pPr>
              <w:ind w:left="7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UF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6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394" w:type="dxa"/>
            <w:gridSpan w:val="3"/>
            <w:vAlign w:val="center"/>
          </w:tcPr>
          <w:p w:rsidR="00F54498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Odporność na rozdrabnianie</w:t>
            </w:r>
            <w:r w:rsidR="00AF596A">
              <w:rPr>
                <w:rFonts w:ascii="Arial" w:hAnsi="Arial" w:cs="Arial"/>
                <w:szCs w:val="20"/>
              </w:rPr>
              <w:t>,</w:t>
            </w:r>
          </w:p>
          <w:p w:rsidR="00C413D8" w:rsidRPr="00AF596A" w:rsidRDefault="00AF596A" w:rsidP="00F5449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badanie wg</w:t>
            </w:r>
            <w:r w:rsidR="00F54498">
              <w:rPr>
                <w:rFonts w:ascii="Arial" w:hAnsi="Arial" w:cs="Arial"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PN-EN 1097-2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LA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NR</w:t>
            </w:r>
          </w:p>
        </w:tc>
      </w:tr>
      <w:tr w:rsidR="00712533" w:rsidTr="00BE1DF0">
        <w:tc>
          <w:tcPr>
            <w:tcW w:w="534" w:type="dxa"/>
            <w:vMerge w:val="restart"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2409" w:type="dxa"/>
            <w:vMerge w:val="restart"/>
            <w:vAlign w:val="center"/>
          </w:tcPr>
          <w:p w:rsidR="00F54498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Wskaźnik piaskowy</w:t>
            </w:r>
          </w:p>
          <w:p w:rsidR="006A44E1" w:rsidRDefault="00712533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SE, </w:t>
            </w:r>
            <w:r w:rsidR="00AF596A">
              <w:rPr>
                <w:rFonts w:ascii="Arial" w:hAnsi="Arial" w:cs="Arial"/>
                <w:szCs w:val="20"/>
              </w:rPr>
              <w:t xml:space="preserve">badanie wg PN-EN </w:t>
            </w:r>
          </w:p>
          <w:p w:rsidR="00712533" w:rsidRPr="00AF596A" w:rsidRDefault="00AF596A" w:rsidP="006A44E1">
            <w:pPr>
              <w:ind w:right="-8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933-8, </w:t>
            </w:r>
            <w:r w:rsidR="00712533" w:rsidRPr="00AF596A">
              <w:rPr>
                <w:rFonts w:ascii="Arial" w:hAnsi="Arial" w:cs="Arial"/>
                <w:szCs w:val="20"/>
              </w:rPr>
              <w:t>co najmniej, %</w:t>
            </w:r>
          </w:p>
        </w:tc>
        <w:tc>
          <w:tcPr>
            <w:tcW w:w="1985" w:type="dxa"/>
            <w:gridSpan w:val="2"/>
            <w:vAlign w:val="center"/>
          </w:tcPr>
          <w:p w:rsidR="00712533" w:rsidRPr="00AF596A" w:rsidRDefault="00712533" w:rsidP="00712533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mieszanki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40</w:t>
            </w:r>
          </w:p>
        </w:tc>
      </w:tr>
      <w:tr w:rsidR="00712533" w:rsidTr="00BE1DF0">
        <w:tc>
          <w:tcPr>
            <w:tcW w:w="534" w:type="dxa"/>
            <w:vMerge/>
            <w:vAlign w:val="center"/>
          </w:tcPr>
          <w:p w:rsidR="00712533" w:rsidRPr="00AF596A" w:rsidRDefault="00712533" w:rsidP="00C413D8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09" w:type="dxa"/>
            <w:vMerge/>
            <w:vAlign w:val="center"/>
          </w:tcPr>
          <w:p w:rsidR="00712533" w:rsidRPr="00AF596A" w:rsidRDefault="00712533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6A44E1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mieszanki po pięciokrotnym zagęszczeniu metodą Proctora </w:t>
            </w:r>
          </w:p>
          <w:p w:rsidR="00712533" w:rsidRPr="00AF596A" w:rsidRDefault="00712533" w:rsidP="006A44E1">
            <w:pPr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wg PN-EN 13286-2</w:t>
            </w:r>
          </w:p>
        </w:tc>
        <w:tc>
          <w:tcPr>
            <w:tcW w:w="4252" w:type="dxa"/>
            <w:gridSpan w:val="2"/>
            <w:vAlign w:val="center"/>
          </w:tcPr>
          <w:p w:rsidR="00712533" w:rsidRPr="00AF596A" w:rsidRDefault="00712533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35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6.</w:t>
            </w:r>
          </w:p>
        </w:tc>
        <w:tc>
          <w:tcPr>
            <w:tcW w:w="4394" w:type="dxa"/>
            <w:gridSpan w:val="3"/>
            <w:vAlign w:val="center"/>
          </w:tcPr>
          <w:p w:rsidR="00C413D8" w:rsidRPr="00AF596A" w:rsidRDefault="00C413D8" w:rsidP="006A1F51">
            <w:pPr>
              <w:spacing w:before="40" w:after="40"/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Mrozoodporność</w:t>
            </w:r>
            <w:r w:rsidR="00AF596A">
              <w:rPr>
                <w:rFonts w:ascii="Arial" w:hAnsi="Arial" w:cs="Arial"/>
                <w:szCs w:val="20"/>
              </w:rPr>
              <w:t xml:space="preserve">, badanie wg </w:t>
            </w:r>
            <w:r w:rsidR="006A44E1">
              <w:rPr>
                <w:rFonts w:ascii="Arial" w:hAnsi="Arial" w:cs="Arial"/>
                <w:szCs w:val="20"/>
              </w:rPr>
              <w:t>PN-EN 1367-1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F</w:t>
            </w:r>
            <w:r w:rsidRPr="00AF596A">
              <w:rPr>
                <w:rFonts w:ascii="Arial" w:hAnsi="Arial" w:cs="Arial"/>
                <w:szCs w:val="20"/>
                <w:vertAlign w:val="subscript"/>
              </w:rPr>
              <w:t>10</w:t>
            </w:r>
          </w:p>
        </w:tc>
      </w:tr>
      <w:tr w:rsidR="00C413D8" w:rsidTr="00BE1DF0">
        <w:tc>
          <w:tcPr>
            <w:tcW w:w="534" w:type="dxa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7.</w:t>
            </w:r>
          </w:p>
        </w:tc>
        <w:tc>
          <w:tcPr>
            <w:tcW w:w="4394" w:type="dxa"/>
            <w:gridSpan w:val="3"/>
            <w:vAlign w:val="center"/>
          </w:tcPr>
          <w:p w:rsidR="006A44E1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 xml:space="preserve">Wskaźnik CBR, </w:t>
            </w:r>
            <w:r w:rsidR="006A44E1">
              <w:rPr>
                <w:rFonts w:ascii="Arial" w:hAnsi="Arial" w:cs="Arial"/>
                <w:szCs w:val="20"/>
              </w:rPr>
              <w:t>badanie wg PN-EN 13286-47,</w:t>
            </w:r>
          </w:p>
          <w:p w:rsidR="00C413D8" w:rsidRPr="00AF596A" w:rsidRDefault="00C413D8" w:rsidP="006A44E1">
            <w:pPr>
              <w:ind w:right="-80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co najmniej %</w:t>
            </w:r>
          </w:p>
        </w:tc>
        <w:tc>
          <w:tcPr>
            <w:tcW w:w="1559" w:type="dxa"/>
            <w:vAlign w:val="center"/>
          </w:tcPr>
          <w:p w:rsidR="00C413D8" w:rsidRPr="00AF596A" w:rsidRDefault="00C413D8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25</w:t>
            </w:r>
          </w:p>
        </w:tc>
        <w:tc>
          <w:tcPr>
            <w:tcW w:w="2693" w:type="dxa"/>
            <w:vAlign w:val="center"/>
          </w:tcPr>
          <w:p w:rsidR="00C413D8" w:rsidRPr="00AF596A" w:rsidRDefault="00FD25F7" w:rsidP="004332AF">
            <w:pPr>
              <w:ind w:left="-108" w:right="-79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3</w:t>
            </w:r>
            <w:r w:rsidR="00C413D8" w:rsidRPr="00AF596A">
              <w:rPr>
                <w:rFonts w:ascii="Arial" w:hAnsi="Arial" w:cs="Arial"/>
                <w:szCs w:val="20"/>
              </w:rPr>
              <w:t>5</w:t>
            </w:r>
          </w:p>
        </w:tc>
      </w:tr>
      <w:tr w:rsidR="00C413D8" w:rsidTr="00BE1DF0">
        <w:tc>
          <w:tcPr>
            <w:tcW w:w="534" w:type="dxa"/>
            <w:vMerge w:val="restart"/>
            <w:vAlign w:val="center"/>
          </w:tcPr>
          <w:p w:rsidR="00C413D8" w:rsidRPr="00AF596A" w:rsidRDefault="00C413D8" w:rsidP="00C413D8">
            <w:pPr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8.</w:t>
            </w:r>
          </w:p>
        </w:tc>
        <w:tc>
          <w:tcPr>
            <w:tcW w:w="2693" w:type="dxa"/>
            <w:gridSpan w:val="2"/>
            <w:vMerge w:val="restart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Współczynnik filtracji k</w:t>
            </w:r>
            <w:r w:rsidRPr="00F54498">
              <w:rPr>
                <w:rFonts w:ascii="Arial" w:hAnsi="Arial" w:cs="Arial"/>
                <w:szCs w:val="20"/>
                <w:vertAlign w:val="subscript"/>
              </w:rPr>
              <w:t>10</w:t>
            </w:r>
            <w:r w:rsidRPr="00AF596A">
              <w:rPr>
                <w:rFonts w:ascii="Arial" w:hAnsi="Arial" w:cs="Arial"/>
                <w:szCs w:val="20"/>
              </w:rPr>
              <w:t xml:space="preserve"> warstwy,</w:t>
            </w:r>
            <w:r w:rsidR="006A44E1">
              <w:rPr>
                <w:rFonts w:ascii="Arial" w:hAnsi="Arial" w:cs="Arial"/>
                <w:szCs w:val="20"/>
              </w:rPr>
              <w:t xml:space="preserve"> badanie wg PKN-CEN ISO/TS 17892-11,pkt.4.3,</w:t>
            </w:r>
            <w:r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spacing w:before="40" w:after="40"/>
              <w:ind w:right="-80"/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w typowych zastosowaniach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F05198" w:rsidP="004332AF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nie wymagane</w:t>
            </w:r>
          </w:p>
        </w:tc>
      </w:tr>
      <w:tr w:rsidR="00C413D8" w:rsidTr="00BE1DF0">
        <w:tc>
          <w:tcPr>
            <w:tcW w:w="534" w:type="dxa"/>
            <w:vMerge/>
          </w:tcPr>
          <w:p w:rsidR="00C413D8" w:rsidRPr="00AF596A" w:rsidRDefault="00C413D8" w:rsidP="002E3586">
            <w:pPr>
              <w:spacing w:line="36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2693" w:type="dxa"/>
            <w:gridSpan w:val="2"/>
            <w:vMerge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C413D8" w:rsidRPr="00AF596A" w:rsidRDefault="00C413D8" w:rsidP="00C413D8">
            <w:pPr>
              <w:jc w:val="left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gdy pełni rolę warstwy odsączającej</w:t>
            </w:r>
          </w:p>
        </w:tc>
        <w:tc>
          <w:tcPr>
            <w:tcW w:w="4252" w:type="dxa"/>
            <w:gridSpan w:val="2"/>
            <w:vAlign w:val="center"/>
          </w:tcPr>
          <w:p w:rsidR="00C413D8" w:rsidRPr="00AF596A" w:rsidRDefault="00C413D8" w:rsidP="004332AF">
            <w:pPr>
              <w:ind w:left="-108" w:right="-80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0,0093 cm/s,</w:t>
            </w:r>
          </w:p>
          <w:p w:rsidR="00C413D8" w:rsidRPr="00AF596A" w:rsidRDefault="00C413D8" w:rsidP="000C59F8">
            <w:pPr>
              <w:pStyle w:val="Akapitzlist"/>
              <w:numPr>
                <w:ilvl w:val="0"/>
                <w:numId w:val="5"/>
              </w:num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  <w:r w:rsidRPr="00AF596A">
              <w:rPr>
                <w:rFonts w:ascii="Arial" w:hAnsi="Arial" w:cs="Arial"/>
                <w:szCs w:val="20"/>
              </w:rPr>
              <w:t>m/dobę)</w:t>
            </w:r>
          </w:p>
        </w:tc>
      </w:tr>
    </w:tbl>
    <w:p w:rsidR="009E1C45" w:rsidRDefault="009E1C45" w:rsidP="009E1C45">
      <w:pPr>
        <w:spacing w:after="0"/>
        <w:jc w:val="left"/>
        <w:rPr>
          <w:rFonts w:eastAsia="Arial" w:cs="Times New Roman"/>
          <w:color w:val="000000"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0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1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4332AF" w:rsidRPr="004332AF" w:rsidRDefault="004332AF" w:rsidP="000C59F8">
      <w:pPr>
        <w:pStyle w:val="Akapitzlist"/>
        <w:numPr>
          <w:ilvl w:val="2"/>
          <w:numId w:val="4"/>
        </w:numPr>
        <w:spacing w:after="0" w:line="360" w:lineRule="auto"/>
        <w:rPr>
          <w:rFonts w:ascii="Arial" w:hAnsi="Arial" w:cs="Arial"/>
          <w:vanish/>
          <w:szCs w:val="20"/>
        </w:rPr>
      </w:pPr>
    </w:p>
    <w:p w:rsidR="002E3586" w:rsidRDefault="004332AF" w:rsidP="004332AF">
      <w:pPr>
        <w:pStyle w:val="Nagwek3"/>
        <w:rPr>
          <w:rFonts w:ascii="Arial" w:hAnsi="Arial" w:cs="Arial"/>
        </w:rPr>
      </w:pPr>
      <w:r w:rsidRPr="006A44E1">
        <w:rPr>
          <w:rFonts w:ascii="Arial" w:hAnsi="Arial" w:cs="Arial"/>
        </w:rPr>
        <w:t>Mieszanki związane spoiwami hydraulicznymi</w:t>
      </w:r>
    </w:p>
    <w:p w:rsidR="002C4542" w:rsidRPr="002C4542" w:rsidRDefault="002C4542" w:rsidP="002C4542">
      <w:pPr>
        <w:spacing w:after="0" w:line="240" w:lineRule="auto"/>
      </w:pPr>
    </w:p>
    <w:p w:rsidR="006A44E1" w:rsidRP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6A44E1">
        <w:rPr>
          <w:rFonts w:ascii="Arial" w:eastAsia="Arial" w:hAnsi="Arial" w:cs="Arial"/>
          <w:color w:val="000000"/>
          <w:szCs w:val="20"/>
        </w:rPr>
        <w:t xml:space="preserve">Mieszanki związane spoiwami hydraulicznymi do </w:t>
      </w:r>
      <w:r w:rsidR="007D24BC" w:rsidRPr="006A44E1">
        <w:rPr>
          <w:rFonts w:ascii="Arial" w:eastAsia="Arial" w:hAnsi="Arial" w:cs="Arial"/>
          <w:color w:val="000000"/>
          <w:szCs w:val="20"/>
        </w:rPr>
        <w:t>warstwy mrozoochronnej</w:t>
      </w:r>
      <w:r w:rsidRPr="006A44E1">
        <w:rPr>
          <w:rFonts w:ascii="Arial" w:eastAsia="Arial" w:hAnsi="Arial" w:cs="Arial"/>
          <w:color w:val="000000"/>
          <w:szCs w:val="20"/>
        </w:rPr>
        <w:t xml:space="preserve"> powinny spełniać </w:t>
      </w:r>
      <w:r w:rsidR="006A44E1" w:rsidRPr="006A44E1">
        <w:rPr>
          <w:rFonts w:ascii="Arial" w:eastAsia="Arial" w:hAnsi="Arial" w:cs="Arial"/>
          <w:color w:val="000000"/>
          <w:szCs w:val="20"/>
        </w:rPr>
        <w:t>w</w:t>
      </w:r>
      <w:r w:rsidRPr="006A44E1">
        <w:rPr>
          <w:rFonts w:ascii="Arial" w:eastAsia="Arial" w:hAnsi="Arial" w:cs="Arial"/>
          <w:color w:val="000000"/>
          <w:szCs w:val="20"/>
        </w:rPr>
        <w:t xml:space="preserve">ymagania </w:t>
      </w:r>
      <w:r w:rsidR="006A44E1" w:rsidRPr="006A44E1">
        <w:rPr>
          <w:rFonts w:ascii="Arial" w:eastAsia="Arial" w:hAnsi="Arial" w:cs="Arial"/>
          <w:color w:val="000000"/>
          <w:szCs w:val="20"/>
        </w:rPr>
        <w:t>k</w:t>
      </w:r>
      <w:r w:rsidRPr="006A44E1">
        <w:rPr>
          <w:rFonts w:ascii="Arial" w:eastAsia="Arial" w:hAnsi="Arial" w:cs="Arial"/>
          <w:color w:val="000000"/>
          <w:szCs w:val="20"/>
        </w:rPr>
        <w:t>rajowe</w:t>
      </w:r>
      <w:r w:rsidR="006A44E1" w:rsidRPr="006A44E1">
        <w:rPr>
          <w:rFonts w:ascii="Arial" w:eastAsia="Arial" w:hAnsi="Arial" w:cs="Arial"/>
          <w:color w:val="000000"/>
          <w:szCs w:val="20"/>
        </w:rPr>
        <w:t>,</w:t>
      </w:r>
      <w:r w:rsidRPr="006A44E1">
        <w:rPr>
          <w:rFonts w:ascii="Arial" w:eastAsia="Arial" w:hAnsi="Arial" w:cs="Arial"/>
          <w:color w:val="000000"/>
          <w:szCs w:val="20"/>
        </w:rPr>
        <w:t xml:space="preserve"> przenoszące zapisy norm z zakresu od PN-EN 14227-1 do PN-EN 14227-5</w:t>
      </w:r>
      <w:r w:rsidR="006A44E1" w:rsidRPr="006A44E1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="007D24BC" w:rsidRPr="006A44E1">
        <w:rPr>
          <w:rFonts w:ascii="Arial" w:eastAsia="Arial" w:hAnsi="Arial" w:cs="Arial"/>
          <w:color w:val="000000"/>
          <w:szCs w:val="20"/>
        </w:rPr>
        <w:t>:  WT-5  2010, KTKNPiP 2014</w:t>
      </w:r>
      <w:r w:rsidR="006A44E1">
        <w:rPr>
          <w:rFonts w:ascii="Arial" w:eastAsia="Arial" w:hAnsi="Arial" w:cs="Arial"/>
          <w:color w:val="000000"/>
          <w:szCs w:val="20"/>
        </w:rPr>
        <w:t>,</w:t>
      </w:r>
      <w:r w:rsidR="007D24BC" w:rsidRPr="006A44E1">
        <w:rPr>
          <w:rFonts w:ascii="Arial" w:eastAsia="Arial" w:hAnsi="Arial" w:cs="Arial"/>
          <w:color w:val="000000"/>
          <w:szCs w:val="20"/>
        </w:rPr>
        <w:t xml:space="preserve"> KTKNS 2014.</w:t>
      </w:r>
      <w:r w:rsidRPr="006A44E1">
        <w:rPr>
          <w:rFonts w:ascii="Arial" w:eastAsia="Arial" w:hAnsi="Arial" w:cs="Arial"/>
          <w:color w:val="000000"/>
          <w:szCs w:val="20"/>
        </w:rPr>
        <w:t xml:space="preserve"> 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6A44E1" w:rsidRDefault="000B7A41" w:rsidP="00945786">
      <w:pPr>
        <w:spacing w:after="0"/>
        <w:rPr>
          <w:rFonts w:ascii="Arial" w:eastAsia="Arial" w:hAnsi="Arial" w:cs="Arial"/>
          <w:color w:val="000000"/>
          <w:szCs w:val="20"/>
        </w:rPr>
      </w:pPr>
      <w:r w:rsidRPr="000B7A41">
        <w:rPr>
          <w:rFonts w:ascii="Arial" w:eastAsia="Arial" w:hAnsi="Arial" w:cs="Arial"/>
          <w:color w:val="000000"/>
          <w:szCs w:val="20"/>
        </w:rPr>
        <w:lastRenderedPageBreak/>
        <w:t>Do wykonania warstwy mrozoochronnej z mieszanek związanych spoiw</w:t>
      </w:r>
      <w:r w:rsidR="00E06C5D"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 w:rsidR="00E06C5D"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jako spoiwo można stosować: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cement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197-1,</w:t>
      </w:r>
    </w:p>
    <w:p w:rsidR="006A44E1" w:rsidRPr="001261E8" w:rsidRDefault="006A44E1" w:rsidP="000C59F8">
      <w:pPr>
        <w:pStyle w:val="Akapitzlist"/>
        <w:numPr>
          <w:ilvl w:val="0"/>
          <w:numId w:val="8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żużel wielkopiecowy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15167-1,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14227-4,</w:t>
      </w:r>
    </w:p>
    <w:p w:rsidR="006A44E1" w:rsidRPr="001261E8" w:rsidRDefault="006A44E1" w:rsidP="000C59F8">
      <w:pPr>
        <w:pStyle w:val="Akapitzlist"/>
        <w:numPr>
          <w:ilvl w:val="0"/>
          <w:numId w:val="9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E06C5D">
        <w:rPr>
          <w:rFonts w:ascii="Arial" w:hAnsi="Arial" w:cs="Arial"/>
          <w:szCs w:val="20"/>
        </w:rPr>
        <w:t>wg</w:t>
      </w:r>
      <w:r w:rsidRPr="001261E8">
        <w:rPr>
          <w:rFonts w:ascii="Arial" w:hAnsi="Arial" w:cs="Arial"/>
          <w:szCs w:val="20"/>
        </w:rPr>
        <w:t xml:space="preserve"> PN-EN 13282-1 lub aprobat</w:t>
      </w:r>
      <w:r w:rsidR="00E06C5D">
        <w:rPr>
          <w:rFonts w:ascii="Arial" w:hAnsi="Arial" w:cs="Arial"/>
          <w:szCs w:val="20"/>
        </w:rPr>
        <w:t>y</w:t>
      </w:r>
      <w:r w:rsidRPr="001261E8">
        <w:rPr>
          <w:rFonts w:ascii="Arial" w:hAnsi="Arial" w:cs="Arial"/>
          <w:szCs w:val="20"/>
        </w:rPr>
        <w:t xml:space="preserve"> techniczn</w:t>
      </w:r>
      <w:r w:rsidR="00E06C5D">
        <w:rPr>
          <w:rFonts w:ascii="Arial" w:hAnsi="Arial" w:cs="Arial"/>
          <w:szCs w:val="20"/>
        </w:rPr>
        <w:t>ej</w:t>
      </w:r>
      <w:r>
        <w:rPr>
          <w:rFonts w:ascii="Arial" w:hAnsi="Arial" w:cs="Arial"/>
          <w:szCs w:val="20"/>
        </w:rPr>
        <w:t>.</w:t>
      </w:r>
    </w:p>
    <w:p w:rsidR="006A44E1" w:rsidRDefault="006A44E1" w:rsidP="00945786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mieszanek związanych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wymagania </w:t>
      </w:r>
      <w:r w:rsidR="006546E7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wobec tych mieszanek 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>ą 3</w:t>
      </w:r>
      <w:r w:rsidR="006546E7">
        <w:rPr>
          <w:rFonts w:ascii="Arial" w:eastAsia="Arial" w:hAnsi="Arial" w:cs="Arial"/>
          <w:color w:val="000000"/>
          <w:szCs w:val="20"/>
        </w:rPr>
        <w:t>.</w:t>
      </w:r>
    </w:p>
    <w:p w:rsidR="0088206F" w:rsidRDefault="0088206F" w:rsidP="00E06C5D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E06C5D" w:rsidRDefault="00E06C5D" w:rsidP="00E06C5D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>
        <w:rPr>
          <w:rFonts w:ascii="Arial" w:hAnsi="Arial" w:cs="Arial"/>
          <w:b/>
          <w:szCs w:val="20"/>
        </w:rPr>
        <w:t>3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mieszanek związanych </w:t>
      </w:r>
    </w:p>
    <w:p w:rsidR="00E06C5D" w:rsidRPr="00BE1DF0" w:rsidRDefault="00E06C5D" w:rsidP="00E06C5D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4961"/>
        <w:gridCol w:w="3685"/>
      </w:tblGrid>
      <w:tr w:rsidR="000B7A41" w:rsidTr="00170D23">
        <w:tc>
          <w:tcPr>
            <w:tcW w:w="534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4961" w:type="dxa"/>
            <w:vMerge w:val="restart"/>
            <w:vAlign w:val="center"/>
          </w:tcPr>
          <w:p w:rsidR="000B7A41" w:rsidRPr="004332AF" w:rsidRDefault="000B7A4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3685" w:type="dxa"/>
            <w:vAlign w:val="center"/>
          </w:tcPr>
          <w:p w:rsidR="000B7A41" w:rsidRPr="004332AF" w:rsidRDefault="000B7A41" w:rsidP="00170D23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0B7A41" w:rsidTr="00170D23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961" w:type="dxa"/>
            <w:vMerge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3685" w:type="dxa"/>
            <w:tcBorders>
              <w:bottom w:val="double" w:sz="4" w:space="0" w:color="auto"/>
            </w:tcBorders>
            <w:vAlign w:val="center"/>
          </w:tcPr>
          <w:p w:rsidR="000B7A41" w:rsidRPr="00C413D8" w:rsidRDefault="000B7A41" w:rsidP="00170D23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</w:tr>
      <w:tr w:rsidR="000B7A41" w:rsidTr="00170D23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4961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cementem wg PN-EN 14227-1</w:t>
            </w:r>
          </w:p>
        </w:tc>
        <w:tc>
          <w:tcPr>
            <w:tcW w:w="3685" w:type="dxa"/>
            <w:tcBorders>
              <w:top w:val="double" w:sz="4" w:space="0" w:color="auto"/>
            </w:tcBorders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0B7A41" w:rsidRPr="004B72E0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4961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żużlem wg PN-EN 14227-2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US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Typ A1, A2, A3, B1, B2:</w:t>
            </w:r>
            <w:r w:rsidR="00170D23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CBR</w:t>
            </w:r>
            <w:r w:rsidR="00E06C5D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>50/25;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  <w:lang w:val="en-GB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  <w:lang w:val="en-US"/>
              </w:rPr>
              <w:t xml:space="preserve">Typ B4: </w:t>
            </w:r>
            <w:r w:rsidRPr="007D24BC">
              <w:rPr>
                <w:rFonts w:ascii="Arial" w:hAnsi="Arial" w:cs="Arial"/>
                <w:color w:val="000000" w:themeColor="text1"/>
                <w:szCs w:val="20"/>
                <w:lang w:val="en-GB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  <w:lang w:val="en-GB"/>
              </w:rPr>
              <w:t>1,5/2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Mieszanki związane popiołem lotnym </w:t>
            </w:r>
          </w:p>
          <w:p w:rsidR="000B7A41" w:rsidRPr="000F1058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0F1058">
              <w:rPr>
                <w:rFonts w:ascii="Arial" w:hAnsi="Arial" w:cs="Arial"/>
                <w:color w:val="000000" w:themeColor="text1"/>
                <w:szCs w:val="20"/>
              </w:rPr>
              <w:t>wg PN-EN 14227-3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i </w:t>
            </w:r>
            <w:r w:rsidR="00170D23" w:rsidRPr="000F1058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0F1058">
              <w:rPr>
                <w:rFonts w:ascii="Arial" w:hAnsi="Arial" w:cs="Arial"/>
                <w:color w:val="000000" w:themeColor="text1"/>
                <w:szCs w:val="20"/>
              </w:rPr>
              <w:t>PN-EN 14227-4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1, 2 i 5: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1,5/2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,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 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0B7A41" w:rsidTr="00170D23">
        <w:tc>
          <w:tcPr>
            <w:tcW w:w="534" w:type="dxa"/>
            <w:vAlign w:val="center"/>
          </w:tcPr>
          <w:p w:rsidR="000B7A41" w:rsidRPr="007D24BC" w:rsidRDefault="000B7A4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4961" w:type="dxa"/>
            <w:vAlign w:val="center"/>
          </w:tcPr>
          <w:p w:rsidR="00170D23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Mieszanki związane spoiwem drogowym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wg PN-EN 14227-5</w:t>
            </w:r>
          </w:p>
        </w:tc>
        <w:tc>
          <w:tcPr>
            <w:tcW w:w="3685" w:type="dxa"/>
            <w:vAlign w:val="center"/>
          </w:tcPr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1 i 2:</w:t>
            </w:r>
            <w:r w:rsidR="00170D23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170D23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,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≤ 4,0 MPa;</w:t>
            </w:r>
          </w:p>
          <w:p w:rsidR="000B7A41" w:rsidRPr="007D24BC" w:rsidRDefault="000B7A41" w:rsidP="00170D23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7D24BC">
              <w:rPr>
                <w:rFonts w:ascii="Arial" w:hAnsi="Arial" w:cs="Arial"/>
                <w:color w:val="000000" w:themeColor="text1"/>
                <w:szCs w:val="20"/>
              </w:rPr>
              <w:t>Typ 4:</w:t>
            </w:r>
            <w:r w:rsidR="007D24BC"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7D24BC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7D24BC">
              <w:rPr>
                <w:rFonts w:ascii="Arial" w:hAnsi="Arial" w:cs="Arial"/>
                <w:color w:val="000000" w:themeColor="text1"/>
                <w:szCs w:val="20"/>
              </w:rPr>
              <w:t xml:space="preserve"> ≥ 0,5 MPa</w:t>
            </w:r>
          </w:p>
        </w:tc>
      </w:tr>
      <w:tr w:rsidR="007D24BC" w:rsidTr="00071A64">
        <w:trPr>
          <w:trHeight w:val="289"/>
        </w:trPr>
        <w:tc>
          <w:tcPr>
            <w:tcW w:w="9180" w:type="dxa"/>
            <w:gridSpan w:val="3"/>
            <w:vAlign w:val="center"/>
          </w:tcPr>
          <w:p w:rsidR="007D24BC" w:rsidRPr="007D24BC" w:rsidRDefault="007D24BC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Uwaga: Oznaczenia typów konstrukcji zgodnie  z KTKNPiP 2014 i KTKNS 2014</w:t>
            </w:r>
          </w:p>
        </w:tc>
      </w:tr>
    </w:tbl>
    <w:p w:rsidR="002E3586" w:rsidRDefault="007D24BC" w:rsidP="007D24BC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>Grunty stabilizowane spoiwami hydraulicznym lub wapnem</w:t>
      </w:r>
    </w:p>
    <w:p w:rsidR="002C4542" w:rsidRPr="002C4542" w:rsidRDefault="002C4542" w:rsidP="002C4542">
      <w:pPr>
        <w:spacing w:after="0" w:line="240" w:lineRule="auto"/>
      </w:pPr>
    </w:p>
    <w:p w:rsidR="002C4542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Grunty stabilizowane spoiwami hydraulicznymi lub wapnem do warstwy mrozoochronnej powinny spełniać </w:t>
      </w:r>
      <w:r w:rsidR="002C4542">
        <w:rPr>
          <w:rFonts w:ascii="Arial" w:eastAsia="Arial" w:hAnsi="Arial" w:cs="Arial"/>
          <w:color w:val="000000"/>
          <w:szCs w:val="20"/>
        </w:rPr>
        <w:t>w</w:t>
      </w:r>
      <w:r w:rsidRPr="002C4542">
        <w:rPr>
          <w:rFonts w:ascii="Arial" w:eastAsia="Arial" w:hAnsi="Arial" w:cs="Arial"/>
          <w:color w:val="000000"/>
          <w:szCs w:val="20"/>
        </w:rPr>
        <w:t xml:space="preserve">ymagania </w:t>
      </w:r>
      <w:r w:rsidR="002C4542">
        <w:rPr>
          <w:rFonts w:ascii="Arial" w:eastAsia="Arial" w:hAnsi="Arial" w:cs="Arial"/>
          <w:color w:val="000000"/>
          <w:szCs w:val="20"/>
        </w:rPr>
        <w:t>k</w:t>
      </w:r>
      <w:r w:rsidRPr="002C4542">
        <w:rPr>
          <w:rFonts w:ascii="Arial" w:eastAsia="Arial" w:hAnsi="Arial" w:cs="Arial"/>
          <w:color w:val="000000"/>
          <w:szCs w:val="20"/>
        </w:rPr>
        <w:t>rajowe</w:t>
      </w:r>
      <w:r w:rsidR="002C4542">
        <w:rPr>
          <w:rFonts w:ascii="Arial" w:eastAsia="Arial" w:hAnsi="Arial" w:cs="Arial"/>
          <w:color w:val="000000"/>
          <w:szCs w:val="20"/>
        </w:rPr>
        <w:t>,</w:t>
      </w:r>
      <w:r w:rsidRPr="002C4542">
        <w:rPr>
          <w:rFonts w:ascii="Arial" w:eastAsia="Arial" w:hAnsi="Arial" w:cs="Arial"/>
          <w:color w:val="000000"/>
          <w:szCs w:val="20"/>
        </w:rPr>
        <w:t xml:space="preserve"> przenoszące zapisy norm w zakresie od PN-EN 14227-10 do PN-EN 14227-14</w:t>
      </w:r>
      <w:r w:rsidR="002C4542">
        <w:rPr>
          <w:rFonts w:ascii="Arial" w:eastAsia="Arial" w:hAnsi="Arial" w:cs="Arial"/>
          <w:color w:val="000000"/>
          <w:szCs w:val="20"/>
        </w:rPr>
        <w:t>, które zostały określone w dokumentach</w:t>
      </w:r>
      <w:r w:rsidRPr="002C4542">
        <w:rPr>
          <w:rFonts w:ascii="Arial" w:eastAsia="Arial" w:hAnsi="Arial" w:cs="Arial"/>
          <w:color w:val="000000"/>
          <w:szCs w:val="20"/>
        </w:rPr>
        <w:t xml:space="preserve">:  KTKNPiP 2014 i KTKNS 2014. </w:t>
      </w:r>
    </w:p>
    <w:p w:rsidR="00C46400" w:rsidRDefault="00C46400" w:rsidP="00C46400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 xml:space="preserve">Do wykonania warstwy mrozoochronnej z gruntów stabilizowanych można stosować spoiwa hydrauliczne lub wapno. </w:t>
      </w:r>
    </w:p>
    <w:p w:rsidR="00170D23" w:rsidRPr="002C4542" w:rsidRDefault="00170D23" w:rsidP="00C46400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170D23" w:rsidRDefault="00170D23" w:rsidP="00170D23">
      <w:pPr>
        <w:spacing w:after="0"/>
        <w:rPr>
          <w:rFonts w:ascii="Arial" w:eastAsia="Arial" w:hAnsi="Arial" w:cs="Arial"/>
          <w:color w:val="000000"/>
          <w:szCs w:val="20"/>
        </w:rPr>
      </w:pPr>
      <w:r w:rsidRPr="002E3586">
        <w:rPr>
          <w:rFonts w:ascii="Arial" w:eastAsia="Arial" w:hAnsi="Arial" w:cs="Arial"/>
          <w:color w:val="000000"/>
          <w:szCs w:val="20"/>
        </w:rPr>
        <w:t xml:space="preserve">Zakres stosowania </w:t>
      </w:r>
      <w:r>
        <w:rPr>
          <w:rFonts w:ascii="Arial" w:eastAsia="Arial" w:hAnsi="Arial" w:cs="Arial"/>
          <w:color w:val="000000"/>
          <w:szCs w:val="20"/>
        </w:rPr>
        <w:t xml:space="preserve">gruntów stabilizowanych </w:t>
      </w:r>
      <w:r w:rsidRPr="000B7A41">
        <w:rPr>
          <w:rFonts w:ascii="Arial" w:eastAsia="Arial" w:hAnsi="Arial" w:cs="Arial"/>
          <w:color w:val="000000"/>
          <w:szCs w:val="20"/>
        </w:rPr>
        <w:t>spoiw</w:t>
      </w:r>
      <w:r>
        <w:rPr>
          <w:rFonts w:ascii="Arial" w:eastAsia="Arial" w:hAnsi="Arial" w:cs="Arial"/>
          <w:color w:val="000000"/>
          <w:szCs w:val="20"/>
        </w:rPr>
        <w:t xml:space="preserve">ami </w:t>
      </w:r>
      <w:r w:rsidRPr="000B7A41">
        <w:rPr>
          <w:rFonts w:ascii="Arial" w:eastAsia="Arial" w:hAnsi="Arial" w:cs="Arial"/>
          <w:color w:val="000000"/>
          <w:szCs w:val="20"/>
        </w:rPr>
        <w:t>hydraulicznym</w:t>
      </w:r>
      <w:r>
        <w:rPr>
          <w:rFonts w:ascii="Arial" w:eastAsia="Arial" w:hAnsi="Arial" w:cs="Arial"/>
          <w:color w:val="000000"/>
          <w:szCs w:val="20"/>
        </w:rPr>
        <w:t>i</w:t>
      </w:r>
      <w:r w:rsidRPr="000B7A41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lub wapnem do warstwy </w:t>
      </w:r>
      <w:r w:rsidRPr="002E3586">
        <w:rPr>
          <w:rFonts w:ascii="Arial" w:eastAsia="Arial" w:hAnsi="Arial" w:cs="Arial"/>
          <w:color w:val="000000"/>
          <w:szCs w:val="20"/>
        </w:rPr>
        <w:t>mrozoochronnej</w:t>
      </w:r>
      <w:r>
        <w:rPr>
          <w:rFonts w:ascii="Arial" w:eastAsia="Arial" w:hAnsi="Arial" w:cs="Arial"/>
          <w:color w:val="000000"/>
          <w:szCs w:val="20"/>
        </w:rPr>
        <w:t xml:space="preserve"> oraz </w:t>
      </w:r>
      <w:r w:rsidR="00911B68">
        <w:rPr>
          <w:rFonts w:ascii="Arial" w:eastAsia="Arial" w:hAnsi="Arial" w:cs="Arial"/>
          <w:color w:val="000000"/>
          <w:szCs w:val="20"/>
        </w:rPr>
        <w:t xml:space="preserve">podstawowe </w:t>
      </w:r>
      <w:r>
        <w:rPr>
          <w:rFonts w:ascii="Arial" w:eastAsia="Arial" w:hAnsi="Arial" w:cs="Arial"/>
          <w:color w:val="000000"/>
          <w:szCs w:val="20"/>
        </w:rPr>
        <w:t xml:space="preserve">wymagania wobec tych </w:t>
      </w:r>
      <w:r w:rsidR="00071A64">
        <w:rPr>
          <w:rFonts w:ascii="Arial" w:eastAsia="Arial" w:hAnsi="Arial" w:cs="Arial"/>
          <w:color w:val="000000"/>
          <w:szCs w:val="20"/>
        </w:rPr>
        <w:t xml:space="preserve">gruntów </w:t>
      </w:r>
      <w:r>
        <w:rPr>
          <w:rFonts w:ascii="Arial" w:eastAsia="Arial" w:hAnsi="Arial" w:cs="Arial"/>
          <w:color w:val="000000"/>
          <w:szCs w:val="20"/>
        </w:rPr>
        <w:t xml:space="preserve">należy przyjmować </w:t>
      </w:r>
      <w:r w:rsidRPr="002E3586">
        <w:rPr>
          <w:rFonts w:ascii="Arial" w:eastAsia="Arial" w:hAnsi="Arial" w:cs="Arial"/>
          <w:color w:val="000000"/>
          <w:szCs w:val="20"/>
        </w:rPr>
        <w:t xml:space="preserve"> </w:t>
      </w:r>
      <w:r>
        <w:rPr>
          <w:rFonts w:ascii="Arial" w:eastAsia="Arial" w:hAnsi="Arial" w:cs="Arial"/>
          <w:color w:val="000000"/>
          <w:szCs w:val="20"/>
        </w:rPr>
        <w:t xml:space="preserve">zgodnie z </w:t>
      </w:r>
      <w:r w:rsidRPr="002E3586">
        <w:rPr>
          <w:rFonts w:ascii="Arial" w:eastAsia="Arial" w:hAnsi="Arial" w:cs="Arial"/>
          <w:color w:val="000000"/>
          <w:szCs w:val="20"/>
        </w:rPr>
        <w:t xml:space="preserve"> tablic</w:t>
      </w:r>
      <w:r>
        <w:rPr>
          <w:rFonts w:ascii="Arial" w:eastAsia="Arial" w:hAnsi="Arial" w:cs="Arial"/>
          <w:color w:val="000000"/>
          <w:szCs w:val="20"/>
        </w:rPr>
        <w:t xml:space="preserve">ą </w:t>
      </w:r>
      <w:r w:rsidR="00071A64">
        <w:rPr>
          <w:rFonts w:ascii="Arial" w:eastAsia="Arial" w:hAnsi="Arial" w:cs="Arial"/>
          <w:color w:val="000000"/>
          <w:szCs w:val="20"/>
        </w:rPr>
        <w:t>4</w:t>
      </w:r>
      <w:r>
        <w:rPr>
          <w:rFonts w:ascii="Arial" w:eastAsia="Arial" w:hAnsi="Arial" w:cs="Arial"/>
          <w:color w:val="000000"/>
          <w:szCs w:val="20"/>
        </w:rPr>
        <w:t>.</w:t>
      </w:r>
    </w:p>
    <w:p w:rsidR="00911B68" w:rsidRPr="002E3586" w:rsidRDefault="00911B68" w:rsidP="00170D23">
      <w:pPr>
        <w:spacing w:after="0"/>
        <w:rPr>
          <w:rFonts w:ascii="Arial" w:hAnsi="Arial" w:cs="Arial"/>
          <w:szCs w:val="20"/>
        </w:rPr>
      </w:pPr>
    </w:p>
    <w:p w:rsidR="00170D23" w:rsidRDefault="00170D23" w:rsidP="00170D23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t xml:space="preserve">Tablica </w:t>
      </w:r>
      <w:r w:rsidR="00071A64">
        <w:rPr>
          <w:rFonts w:ascii="Arial" w:hAnsi="Arial" w:cs="Arial"/>
          <w:b/>
          <w:szCs w:val="20"/>
        </w:rPr>
        <w:t>4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 w:rsidR="00071A64">
        <w:rPr>
          <w:rFonts w:ascii="Arial" w:hAnsi="Arial" w:cs="Arial"/>
          <w:b/>
          <w:szCs w:val="20"/>
        </w:rPr>
        <w:t xml:space="preserve">gruntów stabilizowanych </w:t>
      </w:r>
      <w:r w:rsidRPr="00BE1DF0">
        <w:rPr>
          <w:rFonts w:ascii="Arial" w:hAnsi="Arial" w:cs="Arial"/>
          <w:b/>
          <w:szCs w:val="20"/>
        </w:rPr>
        <w:t xml:space="preserve"> </w:t>
      </w:r>
    </w:p>
    <w:p w:rsidR="00071A64" w:rsidRPr="00BE1DF0" w:rsidRDefault="00170D23" w:rsidP="00170D23">
      <w:pPr>
        <w:spacing w:after="0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 xml:space="preserve">                 spoiwami hydraulicznymi </w:t>
      </w:r>
      <w:r w:rsidR="00071A64">
        <w:rPr>
          <w:rFonts w:ascii="Arial" w:hAnsi="Arial" w:cs="Arial"/>
          <w:b/>
          <w:szCs w:val="20"/>
        </w:rPr>
        <w:t xml:space="preserve">lub wapnem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C46400" w:rsidTr="00071A64">
        <w:tc>
          <w:tcPr>
            <w:tcW w:w="534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C46400" w:rsidRPr="004332AF" w:rsidRDefault="00C46400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C46400" w:rsidRPr="004332AF" w:rsidRDefault="00C46400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C46400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C46400" w:rsidRPr="00C413D8" w:rsidRDefault="00C46400" w:rsidP="00C46400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cementem wg PN-EN 14227-10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RPr="000B7A4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wapnem wg PN-EN 14227-11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88206F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R</w:t>
            </w:r>
            <w:r w:rsidRP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żużlem wg PN-EN 14227-12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>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spoiwem drogowym wg PN-EN 14227-13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7D24BC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C46400" w:rsidRDefault="006A1F51" w:rsidP="006A1F51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C46400">
              <w:rPr>
                <w:rFonts w:ascii="Arial" w:hAnsi="Arial" w:cs="Arial"/>
                <w:color w:val="000000" w:themeColor="text1"/>
                <w:szCs w:val="20"/>
              </w:rPr>
              <w:t>Grunty stabilizowane popiołami lotnymi wg PN-EN 14227-14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C</w:t>
            </w:r>
            <w:r w:rsidRPr="006A1F51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>1,5/2</w:t>
            </w:r>
            <w:r w:rsidR="00071A64">
              <w:rPr>
                <w:rFonts w:ascii="Arial" w:hAnsi="Arial" w:cs="Arial"/>
                <w:color w:val="000000" w:themeColor="text1"/>
                <w:szCs w:val="20"/>
                <w:vertAlign w:val="subscript"/>
              </w:rPr>
              <w:t xml:space="preserve"> </w:t>
            </w:r>
            <w:r w:rsidR="00071A64">
              <w:rPr>
                <w:rFonts w:ascii="Arial" w:hAnsi="Arial" w:cs="Arial"/>
                <w:color w:val="000000" w:themeColor="text1"/>
                <w:szCs w:val="20"/>
              </w:rPr>
              <w:t xml:space="preserve">, 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≤ 4,0 MPa</w:t>
            </w:r>
          </w:p>
        </w:tc>
      </w:tr>
    </w:tbl>
    <w:p w:rsidR="006A1F51" w:rsidRDefault="006A1F51" w:rsidP="006A1F51">
      <w:pPr>
        <w:pStyle w:val="Nagwek3"/>
        <w:rPr>
          <w:rFonts w:ascii="Arial" w:hAnsi="Arial" w:cs="Arial"/>
        </w:rPr>
      </w:pPr>
      <w:r w:rsidRPr="002C4542">
        <w:rPr>
          <w:rFonts w:ascii="Arial" w:hAnsi="Arial" w:cs="Arial"/>
        </w:rPr>
        <w:t xml:space="preserve">Grunty niewysadzinowe </w:t>
      </w:r>
    </w:p>
    <w:p w:rsidR="002C4542" w:rsidRPr="002C4542" w:rsidRDefault="002C4542" w:rsidP="002C4542">
      <w:pPr>
        <w:spacing w:after="0" w:line="240" w:lineRule="auto"/>
      </w:pPr>
    </w:p>
    <w:p w:rsidR="002E3586" w:rsidRDefault="006A1F51" w:rsidP="006A1F51">
      <w:pPr>
        <w:spacing w:after="0"/>
        <w:rPr>
          <w:rFonts w:ascii="Arial" w:eastAsia="Arial" w:hAnsi="Arial" w:cs="Arial"/>
          <w:color w:val="000000"/>
          <w:szCs w:val="20"/>
        </w:rPr>
      </w:pPr>
      <w:r w:rsidRPr="002C4542">
        <w:rPr>
          <w:rFonts w:ascii="Arial" w:eastAsia="Arial" w:hAnsi="Arial" w:cs="Arial"/>
          <w:color w:val="000000"/>
          <w:szCs w:val="20"/>
        </w:rPr>
        <w:t>Gruntami niewysadzinowymi do warstwy mrozoochronnej mogą być grunty naturalne lub antropogeniczne, z wyjątkiem piasku drobnego, spełniające wymagania podane w tablicy 5. W przypadku gruntów antropogenicznych należy zwrócić szczególną uwagę na ich jednorodność.</w:t>
      </w:r>
    </w:p>
    <w:p w:rsidR="002C4542" w:rsidRDefault="002C454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4B51A2" w:rsidRDefault="004B51A2" w:rsidP="006A1F51">
      <w:pPr>
        <w:spacing w:after="0"/>
        <w:rPr>
          <w:rFonts w:ascii="Arial" w:eastAsia="Arial" w:hAnsi="Arial" w:cs="Arial"/>
          <w:color w:val="000000"/>
          <w:szCs w:val="20"/>
        </w:rPr>
      </w:pPr>
    </w:p>
    <w:p w:rsidR="00071A64" w:rsidRDefault="00071A64" w:rsidP="00071A64">
      <w:pPr>
        <w:spacing w:after="0"/>
        <w:rPr>
          <w:rFonts w:ascii="Arial" w:hAnsi="Arial" w:cs="Arial"/>
          <w:b/>
          <w:szCs w:val="20"/>
        </w:rPr>
      </w:pPr>
      <w:r w:rsidRPr="00BE1DF0">
        <w:rPr>
          <w:rFonts w:ascii="Arial" w:hAnsi="Arial" w:cs="Arial"/>
          <w:b/>
          <w:szCs w:val="20"/>
        </w:rPr>
        <w:lastRenderedPageBreak/>
        <w:t xml:space="preserve">Tablica </w:t>
      </w:r>
      <w:r>
        <w:rPr>
          <w:rFonts w:ascii="Arial" w:hAnsi="Arial" w:cs="Arial"/>
          <w:b/>
          <w:szCs w:val="20"/>
        </w:rPr>
        <w:t>5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  </w:t>
      </w:r>
      <w:r w:rsidRPr="00BE1DF0">
        <w:rPr>
          <w:rFonts w:ascii="Arial" w:hAnsi="Arial" w:cs="Arial"/>
          <w:b/>
          <w:szCs w:val="20"/>
        </w:rPr>
        <w:t xml:space="preserve">Zakres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stosowania i podstawowe wymagania 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>dotyczące</w:t>
      </w:r>
      <w:r>
        <w:rPr>
          <w:rFonts w:ascii="Arial" w:hAnsi="Arial" w:cs="Arial"/>
          <w:b/>
          <w:szCs w:val="20"/>
        </w:rPr>
        <w:t xml:space="preserve"> </w:t>
      </w:r>
      <w:r w:rsidRPr="00BE1DF0">
        <w:rPr>
          <w:rFonts w:ascii="Arial" w:hAnsi="Arial" w:cs="Arial"/>
          <w:b/>
          <w:szCs w:val="20"/>
        </w:rPr>
        <w:t xml:space="preserve"> </w:t>
      </w:r>
      <w:r>
        <w:rPr>
          <w:rFonts w:ascii="Arial" w:hAnsi="Arial" w:cs="Arial"/>
          <w:b/>
          <w:szCs w:val="20"/>
        </w:rPr>
        <w:t xml:space="preserve">gruntów </w:t>
      </w:r>
    </w:p>
    <w:p w:rsidR="00071A64" w:rsidRDefault="00071A64" w:rsidP="00071A64">
      <w:pPr>
        <w:spacing w:after="0"/>
        <w:rPr>
          <w:rFonts w:ascii="Arial" w:eastAsia="Arial" w:hAnsi="Arial" w:cs="Arial"/>
          <w:b/>
          <w:color w:val="000000"/>
          <w:szCs w:val="20"/>
        </w:rPr>
      </w:pPr>
      <w:r>
        <w:rPr>
          <w:rFonts w:ascii="Arial" w:hAnsi="Arial" w:cs="Arial"/>
          <w:b/>
          <w:szCs w:val="20"/>
        </w:rPr>
        <w:t xml:space="preserve">                 niewysadzinowych </w:t>
      </w:r>
      <w:r w:rsidRPr="00BE1DF0">
        <w:rPr>
          <w:rFonts w:ascii="Arial" w:hAnsi="Arial" w:cs="Arial"/>
          <w:b/>
          <w:szCs w:val="20"/>
        </w:rPr>
        <w:t xml:space="preserve">do warstwy </w:t>
      </w:r>
      <w:r w:rsidRPr="00BE1DF0">
        <w:rPr>
          <w:rFonts w:ascii="Arial" w:eastAsia="Arial" w:hAnsi="Arial" w:cs="Arial"/>
          <w:b/>
          <w:color w:val="000000"/>
          <w:szCs w:val="20"/>
        </w:rPr>
        <w:t>mrozoochronnej</w:t>
      </w:r>
    </w:p>
    <w:tbl>
      <w:tblPr>
        <w:tblStyle w:val="Tabela-Siatka"/>
        <w:tblW w:w="9180" w:type="dxa"/>
        <w:tblLook w:val="04A0" w:firstRow="1" w:lastRow="0" w:firstColumn="1" w:lastColumn="0" w:noHBand="0" w:noVBand="1"/>
      </w:tblPr>
      <w:tblGrid>
        <w:gridCol w:w="534"/>
        <w:gridCol w:w="5811"/>
        <w:gridCol w:w="2835"/>
      </w:tblGrid>
      <w:tr w:rsidR="006A1F51" w:rsidTr="00071A64">
        <w:tc>
          <w:tcPr>
            <w:tcW w:w="534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5811" w:type="dxa"/>
            <w:vMerge w:val="restart"/>
            <w:vAlign w:val="center"/>
          </w:tcPr>
          <w:p w:rsidR="006A1F51" w:rsidRPr="004332AF" w:rsidRDefault="006A1F51" w:rsidP="006A1F51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Właściwości</w:t>
            </w:r>
          </w:p>
        </w:tc>
        <w:tc>
          <w:tcPr>
            <w:tcW w:w="2835" w:type="dxa"/>
            <w:vAlign w:val="center"/>
          </w:tcPr>
          <w:p w:rsidR="006A1F51" w:rsidRPr="004332AF" w:rsidRDefault="006A1F51" w:rsidP="006A1F51">
            <w:pPr>
              <w:spacing w:line="360" w:lineRule="auto"/>
              <w:jc w:val="center"/>
              <w:rPr>
                <w:rFonts w:ascii="Arial" w:hAnsi="Arial" w:cs="Arial"/>
                <w:b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Warstwa mrozoochronna</w:t>
            </w:r>
          </w:p>
        </w:tc>
      </w:tr>
      <w:tr w:rsidR="006A1F51" w:rsidTr="00071A64"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811" w:type="dxa"/>
            <w:vMerge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360" w:lineRule="auto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6A1F51" w:rsidRPr="00C413D8" w:rsidRDefault="006A1F51" w:rsidP="006A1F51">
            <w:pPr>
              <w:spacing w:line="276" w:lineRule="auto"/>
              <w:jc w:val="center"/>
              <w:rPr>
                <w:rFonts w:ascii="Arial" w:hAnsi="Arial" w:cs="Arial"/>
                <w:szCs w:val="20"/>
              </w:rPr>
            </w:pP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KR1 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–</w:t>
            </w:r>
            <w:r w:rsidRPr="00C413D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KR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</w:tr>
      <w:tr w:rsidR="006A1F51" w:rsidTr="00071A64">
        <w:trPr>
          <w:trHeight w:val="342"/>
        </w:trPr>
        <w:tc>
          <w:tcPr>
            <w:tcW w:w="534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5811" w:type="dxa"/>
            <w:tcBorders>
              <w:top w:val="double" w:sz="4" w:space="0" w:color="auto"/>
            </w:tcBorders>
            <w:vAlign w:val="center"/>
          </w:tcPr>
          <w:p w:rsidR="006A1F51" w:rsidRPr="006A1F51" w:rsidRDefault="006A1F51" w:rsidP="002C4542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Zawartość ziaren większych od 5,6 mm,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tcBorders>
              <w:top w:val="double" w:sz="4" w:space="0" w:color="auto"/>
            </w:tcBorders>
            <w:vAlign w:val="center"/>
          </w:tcPr>
          <w:p w:rsidR="006A1F51" w:rsidRPr="006A1F51" w:rsidRDefault="00904D8D" w:rsidP="006A1F51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-</w:t>
            </w:r>
          </w:p>
        </w:tc>
      </w:tr>
      <w:tr w:rsidR="006A1F51" w:rsidRPr="006A1F51" w:rsidTr="00071A64">
        <w:trPr>
          <w:trHeight w:val="515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left="34" w:right="34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Zawartość ziaren większych od 2 mm, 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>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co najmniej %</w:t>
            </w:r>
            <w:r w:rsidR="00C61259">
              <w:rPr>
                <w:rFonts w:ascii="Arial" w:hAnsi="Arial" w:cs="Arial"/>
                <w:color w:val="000000" w:themeColor="text1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10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2C4542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Maksymalna zawartość cząstek przechodzących przez sito 0,063 mm w warstwie</w:t>
            </w:r>
            <w:r w:rsidR="002C4542">
              <w:rPr>
                <w:rFonts w:ascii="Arial" w:eastAsia="Arial" w:hAnsi="Arial" w:cs="Arial"/>
                <w:color w:val="000000"/>
                <w:szCs w:val="20"/>
              </w:rPr>
              <w:t>,</w:t>
            </w:r>
            <w:r w:rsidR="002C4542">
              <w:rPr>
                <w:rFonts w:ascii="Arial" w:hAnsi="Arial" w:cs="Arial"/>
                <w:color w:val="000000" w:themeColor="text1"/>
                <w:szCs w:val="20"/>
              </w:rPr>
              <w:t xml:space="preserve"> badanie wg PN-EN 933-1,</w:t>
            </w:r>
            <w:r w:rsidR="002C4542" w:rsidRPr="006A1F51">
              <w:rPr>
                <w:rFonts w:ascii="Arial" w:hAnsi="Arial" w:cs="Arial"/>
                <w:color w:val="000000" w:themeColor="text1"/>
                <w:szCs w:val="20"/>
              </w:rPr>
              <w:t xml:space="preserve"> 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>%: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ind w:left="-108" w:right="-80"/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15</w:t>
            </w:r>
          </w:p>
        </w:tc>
      </w:tr>
      <w:tr w:rsidR="006A1F51" w:rsidTr="00071A64"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4.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ind w:right="-80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Wskaźnik CBR, </w:t>
            </w:r>
            <w:r w:rsidR="002C4542">
              <w:rPr>
                <w:rFonts w:ascii="Arial" w:hAnsi="Arial" w:cs="Arial"/>
                <w:szCs w:val="20"/>
              </w:rPr>
              <w:t>badanie wg PN-EN 13286-47,</w:t>
            </w:r>
            <w:r w:rsidR="002C4542" w:rsidRPr="00AF596A">
              <w:rPr>
                <w:rFonts w:ascii="Arial" w:hAnsi="Arial" w:cs="Arial"/>
                <w:szCs w:val="20"/>
              </w:rPr>
              <w:t>co najmniej %</w:t>
            </w:r>
            <w:r w:rsidR="00C61259">
              <w:rPr>
                <w:rFonts w:ascii="Arial" w:hAnsi="Arial" w:cs="Arial"/>
                <w:szCs w:val="20"/>
              </w:rPr>
              <w:t>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25</w:t>
            </w:r>
          </w:p>
        </w:tc>
      </w:tr>
      <w:tr w:rsidR="006A1F51" w:rsidTr="00071A64">
        <w:trPr>
          <w:trHeight w:val="561"/>
        </w:trPr>
        <w:tc>
          <w:tcPr>
            <w:tcW w:w="534" w:type="dxa"/>
            <w:vAlign w:val="center"/>
          </w:tcPr>
          <w:p w:rsidR="006A1F51" w:rsidRPr="006A1F51" w:rsidRDefault="006A1F51" w:rsidP="006A1F51">
            <w:pPr>
              <w:jc w:val="center"/>
              <w:rPr>
                <w:rFonts w:ascii="Arial" w:hAnsi="Arial" w:cs="Arial"/>
                <w:szCs w:val="20"/>
              </w:rPr>
            </w:pPr>
            <w:r w:rsidRPr="006A1F51">
              <w:rPr>
                <w:rFonts w:ascii="Arial" w:hAnsi="Arial" w:cs="Arial"/>
                <w:szCs w:val="20"/>
              </w:rPr>
              <w:t>5.</w:t>
            </w:r>
          </w:p>
        </w:tc>
        <w:tc>
          <w:tcPr>
            <w:tcW w:w="5811" w:type="dxa"/>
            <w:vAlign w:val="center"/>
          </w:tcPr>
          <w:p w:rsidR="006A1F51" w:rsidRPr="006A1F51" w:rsidRDefault="006A1F51" w:rsidP="00C61259">
            <w:pPr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eastAsia="Arial" w:hAnsi="Arial" w:cs="Arial"/>
                <w:color w:val="000000"/>
                <w:szCs w:val="20"/>
              </w:rPr>
              <w:t>Współczynnik filtracji k</w:t>
            </w:r>
            <w:r w:rsidRPr="006A1F51">
              <w:rPr>
                <w:rFonts w:ascii="Arial" w:eastAsia="Arial" w:hAnsi="Arial" w:cs="Arial"/>
                <w:color w:val="000000"/>
                <w:szCs w:val="20"/>
                <w:vertAlign w:val="subscript"/>
              </w:rPr>
              <w:t>10</w:t>
            </w:r>
            <w:r w:rsidRPr="006A1F51">
              <w:rPr>
                <w:rFonts w:ascii="Arial" w:eastAsia="Arial" w:hAnsi="Arial" w:cs="Arial"/>
                <w:color w:val="000000"/>
                <w:szCs w:val="20"/>
              </w:rPr>
              <w:t xml:space="preserve"> warstwy, </w:t>
            </w:r>
            <w:r w:rsidR="00C61259">
              <w:rPr>
                <w:rFonts w:ascii="Arial" w:hAnsi="Arial" w:cs="Arial"/>
                <w:szCs w:val="20"/>
              </w:rPr>
              <w:t>badanie wg PKN-CEN ISO/TS 17892-11,pkt.4.3,</w:t>
            </w:r>
            <w:r w:rsidR="00C61259" w:rsidRPr="00AF596A">
              <w:rPr>
                <w:rFonts w:ascii="Arial" w:hAnsi="Arial" w:cs="Arial"/>
                <w:szCs w:val="20"/>
              </w:rPr>
              <w:t xml:space="preserve"> co najmniej:</w:t>
            </w:r>
          </w:p>
        </w:tc>
        <w:tc>
          <w:tcPr>
            <w:tcW w:w="2835" w:type="dxa"/>
            <w:vAlign w:val="center"/>
          </w:tcPr>
          <w:p w:rsidR="006A1F51" w:rsidRPr="006A1F51" w:rsidRDefault="006A1F51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 w:rsidRPr="006A1F51">
              <w:rPr>
                <w:rFonts w:ascii="Arial" w:hAnsi="Arial" w:cs="Arial"/>
                <w:color w:val="000000" w:themeColor="text1"/>
                <w:szCs w:val="20"/>
              </w:rPr>
              <w:t>nie wymagane</w:t>
            </w:r>
          </w:p>
        </w:tc>
      </w:tr>
      <w:tr w:rsidR="006A1F51" w:rsidTr="00071A64">
        <w:tc>
          <w:tcPr>
            <w:tcW w:w="9180" w:type="dxa"/>
            <w:gridSpan w:val="3"/>
            <w:vAlign w:val="center"/>
          </w:tcPr>
          <w:p w:rsidR="006A1F51" w:rsidRPr="006A1F51" w:rsidRDefault="00F05198" w:rsidP="00071A64">
            <w:pPr>
              <w:jc w:val="left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Cs w:val="20"/>
              </w:rPr>
              <w:t xml:space="preserve">Uwaga: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Określenie „nie </w:t>
            </w:r>
            <w:r w:rsidR="006A1F51">
              <w:rPr>
                <w:rFonts w:ascii="Arial" w:eastAsia="Arial" w:hAnsi="Arial" w:cs="Arial"/>
                <w:color w:val="000000"/>
                <w:szCs w:val="20"/>
              </w:rPr>
              <w:t>wymagane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” oznacza, że materiał ten nie występuje w 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warstwie odsączającej w </w:t>
            </w:r>
            <w:r w:rsidR="006A1F51" w:rsidRPr="006A1F51">
              <w:rPr>
                <w:rFonts w:ascii="Arial" w:eastAsia="Arial" w:hAnsi="Arial" w:cs="Arial"/>
                <w:color w:val="000000"/>
                <w:szCs w:val="20"/>
              </w:rPr>
              <w:t xml:space="preserve">rozwiązaniach 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określonych w niniejszy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ch</w:t>
            </w:r>
            <w:r>
              <w:rPr>
                <w:rFonts w:ascii="Arial" w:eastAsia="Arial" w:hAnsi="Arial" w:cs="Arial"/>
                <w:color w:val="000000"/>
                <w:szCs w:val="20"/>
              </w:rPr>
              <w:t xml:space="preserve"> WW</w:t>
            </w:r>
            <w:r w:rsidR="00071A64">
              <w:rPr>
                <w:rFonts w:ascii="Arial" w:eastAsia="Arial" w:hAnsi="Arial" w:cs="Arial"/>
                <w:color w:val="000000"/>
                <w:szCs w:val="20"/>
              </w:rPr>
              <w:t>i</w:t>
            </w:r>
            <w:r>
              <w:rPr>
                <w:rFonts w:ascii="Arial" w:eastAsia="Arial" w:hAnsi="Arial" w:cs="Arial"/>
                <w:color w:val="000000"/>
                <w:szCs w:val="20"/>
              </w:rPr>
              <w:t>ORB</w:t>
            </w:r>
          </w:p>
        </w:tc>
      </w:tr>
    </w:tbl>
    <w:p w:rsidR="002E3586" w:rsidRDefault="00F05198" w:rsidP="00F05198">
      <w:pPr>
        <w:pStyle w:val="Nagwek3"/>
        <w:rPr>
          <w:rFonts w:ascii="Arial" w:hAnsi="Arial" w:cs="Arial"/>
        </w:rPr>
      </w:pPr>
      <w:r w:rsidRPr="00247ACB">
        <w:rPr>
          <w:rFonts w:ascii="Arial" w:hAnsi="Arial" w:cs="Arial"/>
        </w:rPr>
        <w:t>Woda</w:t>
      </w:r>
    </w:p>
    <w:p w:rsidR="00C61259" w:rsidRPr="00C61259" w:rsidRDefault="00C61259" w:rsidP="00C61259">
      <w:pPr>
        <w:spacing w:after="0" w:line="240" w:lineRule="auto"/>
      </w:pPr>
    </w:p>
    <w:p w:rsidR="002E3586" w:rsidRPr="00247ACB" w:rsidRDefault="00F05198" w:rsidP="00B01E11">
      <w:pPr>
        <w:rPr>
          <w:rFonts w:ascii="Arial" w:hAnsi="Arial" w:cs="Arial"/>
          <w:szCs w:val="20"/>
        </w:rPr>
      </w:pPr>
      <w:r w:rsidRPr="00247ACB">
        <w:rPr>
          <w:rFonts w:ascii="Arial" w:hAnsi="Arial" w:cs="Arial"/>
          <w:szCs w:val="20"/>
        </w:rPr>
        <w:t>Woda powinna być zgodna z PN-EN 1008.</w:t>
      </w:r>
    </w:p>
    <w:p w:rsidR="00F05198" w:rsidRDefault="00F05198" w:rsidP="00C61259">
      <w:pPr>
        <w:pStyle w:val="Nagwek3"/>
        <w:spacing w:before="0"/>
        <w:rPr>
          <w:rFonts w:ascii="Arial" w:hAnsi="Arial" w:cs="Arial"/>
        </w:rPr>
      </w:pPr>
      <w:r w:rsidRPr="00247ACB">
        <w:rPr>
          <w:rFonts w:ascii="Arial" w:hAnsi="Arial" w:cs="Arial"/>
        </w:rPr>
        <w:t>Spoiwa hydrauliczne i wapno</w:t>
      </w:r>
    </w:p>
    <w:p w:rsidR="00C61259" w:rsidRPr="00C61259" w:rsidRDefault="00C61259" w:rsidP="00C61259">
      <w:pPr>
        <w:spacing w:after="0" w:line="240" w:lineRule="auto"/>
      </w:pPr>
    </w:p>
    <w:p w:rsidR="009E1C45" w:rsidRPr="001261E8" w:rsidRDefault="009E1C45" w:rsidP="009E1C45">
      <w:p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Spoiwa hydrauliczne i wapno powinny być zgodne :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cement z PN-EN 197-1,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>żużel</w:t>
      </w:r>
      <w:r w:rsidR="001261E8" w:rsidRPr="001261E8">
        <w:rPr>
          <w:rFonts w:ascii="Arial" w:hAnsi="Arial" w:cs="Arial"/>
          <w:szCs w:val="20"/>
        </w:rPr>
        <w:t xml:space="preserve"> wielkopiecowy z PN-EN 15167-1,</w:t>
      </w:r>
    </w:p>
    <w:p w:rsidR="001261E8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popioły lotne </w:t>
      </w:r>
      <w:r w:rsidR="001261E8" w:rsidRPr="001261E8">
        <w:rPr>
          <w:rFonts w:ascii="Arial" w:hAnsi="Arial" w:cs="Arial"/>
          <w:szCs w:val="20"/>
        </w:rPr>
        <w:t>z PN-EN 14227-4,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spoiwa drogowe </w:t>
      </w:r>
      <w:r w:rsidR="001261E8" w:rsidRPr="001261E8">
        <w:rPr>
          <w:rFonts w:ascii="Arial" w:hAnsi="Arial" w:cs="Arial"/>
          <w:szCs w:val="20"/>
        </w:rPr>
        <w:t>z PN-EN 13282-1 lub aprobata techniczną,</w:t>
      </w:r>
    </w:p>
    <w:p w:rsidR="009E1C45" w:rsidRPr="001261E8" w:rsidRDefault="009E1C45" w:rsidP="000C59F8">
      <w:pPr>
        <w:pStyle w:val="Akapitzlist"/>
        <w:numPr>
          <w:ilvl w:val="0"/>
          <w:numId w:val="10"/>
        </w:numPr>
        <w:spacing w:after="0"/>
        <w:rPr>
          <w:rFonts w:ascii="Arial" w:hAnsi="Arial" w:cs="Arial"/>
          <w:szCs w:val="20"/>
        </w:rPr>
      </w:pPr>
      <w:r w:rsidRPr="001261E8">
        <w:rPr>
          <w:rFonts w:ascii="Arial" w:hAnsi="Arial" w:cs="Arial"/>
          <w:szCs w:val="20"/>
        </w:rPr>
        <w:t xml:space="preserve">wapno z </w:t>
      </w:r>
      <w:r w:rsidR="001261E8" w:rsidRPr="001261E8">
        <w:rPr>
          <w:rFonts w:ascii="Arial" w:hAnsi="Arial" w:cs="Arial"/>
          <w:szCs w:val="20"/>
        </w:rPr>
        <w:t>PN-EN 459-1.</w:t>
      </w:r>
    </w:p>
    <w:p w:rsidR="009E1C45" w:rsidRPr="009E1C45" w:rsidRDefault="009E1C45" w:rsidP="009E1C45">
      <w:pPr>
        <w:pStyle w:val="Akapitzlist"/>
        <w:spacing w:after="0"/>
        <w:rPr>
          <w:rFonts w:ascii="Arial" w:hAnsi="Arial" w:cs="Arial"/>
          <w:szCs w:val="20"/>
        </w:rPr>
      </w:pPr>
    </w:p>
    <w:p w:rsidR="008E10A9" w:rsidRPr="00C82B73" w:rsidRDefault="008E10A9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SPRZĘT</w:t>
      </w:r>
    </w:p>
    <w:p w:rsidR="008E10A9" w:rsidRPr="00C82B73" w:rsidRDefault="008E10A9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wymagania dotyczące sprzętu</w:t>
      </w:r>
    </w:p>
    <w:p w:rsidR="008E10A9" w:rsidRPr="00C82B73" w:rsidRDefault="008E10A9" w:rsidP="00945786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sprzętu do wykonania ro</w:t>
      </w:r>
      <w:r w:rsidR="00681CCC" w:rsidRPr="00C82B73">
        <w:rPr>
          <w:rFonts w:ascii="Arial" w:hAnsi="Arial" w:cs="Arial"/>
          <w:szCs w:val="20"/>
        </w:rPr>
        <w:t xml:space="preserve">bót związanych z wykonaniem </w:t>
      </w:r>
      <w:r w:rsidR="00915100" w:rsidRPr="00C82B73">
        <w:rPr>
          <w:rFonts w:ascii="Arial" w:hAnsi="Arial" w:cs="Arial"/>
          <w:szCs w:val="20"/>
        </w:rPr>
        <w:t xml:space="preserve">warstwy </w:t>
      </w:r>
      <w:r w:rsidR="003B4DB6" w:rsidRPr="00C82B73">
        <w:rPr>
          <w:rFonts w:ascii="Arial" w:hAnsi="Arial" w:cs="Arial"/>
          <w:szCs w:val="20"/>
        </w:rPr>
        <w:t>mrozoochronne/odsączającej</w:t>
      </w:r>
      <w:r w:rsidR="00915100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 xml:space="preserve">należy do </w:t>
      </w:r>
      <w:r w:rsidR="00681CCC" w:rsidRPr="00C82B73">
        <w:rPr>
          <w:rFonts w:ascii="Arial" w:hAnsi="Arial" w:cs="Arial"/>
          <w:szCs w:val="20"/>
        </w:rPr>
        <w:t>Wykonawcy</w:t>
      </w:r>
      <w:r w:rsidRPr="00C82B73">
        <w:rPr>
          <w:rFonts w:ascii="Arial" w:hAnsi="Arial" w:cs="Arial"/>
          <w:szCs w:val="20"/>
        </w:rPr>
        <w:t>. Jakikolwiek sprzęt, nie gwarantujący spełnienia wymagań jakościowych Robót i bezpieczeństwa zostanie przez Inżyniera zdyskwalifiko</w:t>
      </w:r>
      <w:r w:rsidR="00681CCC" w:rsidRPr="00C82B73">
        <w:rPr>
          <w:rFonts w:ascii="Arial" w:hAnsi="Arial" w:cs="Arial"/>
          <w:szCs w:val="20"/>
        </w:rPr>
        <w:t xml:space="preserve">wany i nie zostanie dopuszczony do </w:t>
      </w:r>
      <w:r w:rsidRPr="00C82B73">
        <w:rPr>
          <w:rFonts w:ascii="Arial" w:hAnsi="Arial" w:cs="Arial"/>
          <w:szCs w:val="20"/>
        </w:rPr>
        <w:t>Robót.</w:t>
      </w:r>
      <w:r w:rsidR="00B01E11" w:rsidRPr="00C82B73">
        <w:rPr>
          <w:rFonts w:ascii="Arial" w:hAnsi="Arial" w:cs="Arial"/>
          <w:szCs w:val="20"/>
        </w:rPr>
        <w:t xml:space="preserve"> </w:t>
      </w:r>
      <w:r w:rsidRPr="00C82B73">
        <w:rPr>
          <w:rFonts w:ascii="Arial" w:hAnsi="Arial" w:cs="Arial"/>
          <w:szCs w:val="20"/>
        </w:rPr>
        <w:t>Wykonawca przystępujący do wyko</w:t>
      </w:r>
      <w:r w:rsidR="009A6125" w:rsidRPr="00C82B73">
        <w:rPr>
          <w:rFonts w:ascii="Arial" w:hAnsi="Arial" w:cs="Arial"/>
          <w:szCs w:val="20"/>
        </w:rPr>
        <w:t xml:space="preserve">nania robót związanych z wykonywaniem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powinien wykazać się możliwością korzystania z następującego sprzętu</w:t>
      </w:r>
      <w:r w:rsidR="009A6125" w:rsidRPr="00C82B73">
        <w:rPr>
          <w:rFonts w:ascii="Arial" w:hAnsi="Arial" w:cs="Arial"/>
          <w:szCs w:val="20"/>
        </w:rPr>
        <w:t xml:space="preserve">: </w:t>
      </w:r>
    </w:p>
    <w:p w:rsidR="00E43F13" w:rsidRDefault="00E43F13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samochody wywrotki, samochody skrzyniowe</w:t>
      </w:r>
    </w:p>
    <w:p w:rsidR="00DE4DD9" w:rsidRPr="00C82B73" w:rsidRDefault="00DE4DD9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układarki</w:t>
      </w:r>
    </w:p>
    <w:p w:rsidR="00547F28" w:rsidRPr="00C82B73" w:rsidRDefault="009A6125" w:rsidP="000C59F8">
      <w:pPr>
        <w:pStyle w:val="Akapitzlist"/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równiarki, </w:t>
      </w:r>
      <w:r w:rsidR="00DE6081" w:rsidRPr="00C82B73">
        <w:rPr>
          <w:rFonts w:ascii="Arial" w:hAnsi="Arial" w:cs="Arial"/>
          <w:szCs w:val="20"/>
        </w:rPr>
        <w:t>spycharki</w:t>
      </w:r>
    </w:p>
    <w:p w:rsidR="00547F28" w:rsidRPr="00C82B73" w:rsidRDefault="00E43F13" w:rsidP="000C59F8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walce </w:t>
      </w:r>
    </w:p>
    <w:p w:rsidR="009E1C45" w:rsidRDefault="009A612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ręczny sprzęt zagęszczający </w:t>
      </w:r>
      <w:r w:rsidR="00547F28" w:rsidRPr="00C82B73">
        <w:rPr>
          <w:rFonts w:ascii="Arial" w:hAnsi="Arial" w:cs="Arial"/>
          <w:szCs w:val="20"/>
        </w:rPr>
        <w:t xml:space="preserve"> ubijaki, płyty wibracyjne itp.</w:t>
      </w:r>
    </w:p>
    <w:p w:rsidR="00547F28" w:rsidRPr="00C82B73" w:rsidRDefault="009E1C45" w:rsidP="000C59F8">
      <w:pPr>
        <w:pStyle w:val="Akapitzlist"/>
        <w:numPr>
          <w:ilvl w:val="0"/>
          <w:numId w:val="12"/>
        </w:num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recyklery i urządzenia do automatycznego dozowania spoiwa</w:t>
      </w:r>
      <w:r w:rsidR="00971655">
        <w:rPr>
          <w:rFonts w:ascii="Arial" w:hAnsi="Arial" w:cs="Arial"/>
          <w:szCs w:val="20"/>
        </w:rPr>
        <w:t xml:space="preserve"> –</w:t>
      </w:r>
      <w:r>
        <w:rPr>
          <w:rFonts w:ascii="Arial" w:hAnsi="Arial" w:cs="Arial"/>
          <w:szCs w:val="20"/>
        </w:rPr>
        <w:t xml:space="preserve"> </w:t>
      </w:r>
      <w:r w:rsidR="00971655">
        <w:rPr>
          <w:rFonts w:ascii="Arial" w:hAnsi="Arial" w:cs="Arial"/>
          <w:szCs w:val="20"/>
        </w:rPr>
        <w:t>dotyczy stabilizacji gruntów</w:t>
      </w:r>
      <w:r w:rsidR="00547F28"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TRANSPORT</w:t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Wybór sposobu transportu i</w:t>
      </w:r>
      <w:r w:rsidR="00681CCC" w:rsidRPr="00C82B73">
        <w:rPr>
          <w:rFonts w:ascii="Arial" w:hAnsi="Arial" w:cs="Arial"/>
          <w:szCs w:val="20"/>
        </w:rPr>
        <w:t xml:space="preserve"> wybór środków transportu należy</w:t>
      </w:r>
      <w:r w:rsidRPr="00C82B73">
        <w:rPr>
          <w:rFonts w:ascii="Arial" w:hAnsi="Arial" w:cs="Arial"/>
          <w:szCs w:val="20"/>
        </w:rPr>
        <w:t xml:space="preserve"> do</w:t>
      </w:r>
      <w:r w:rsidR="00681CCC" w:rsidRPr="00C82B73">
        <w:rPr>
          <w:rFonts w:ascii="Arial" w:hAnsi="Arial" w:cs="Arial"/>
          <w:szCs w:val="20"/>
        </w:rPr>
        <w:t xml:space="preserve"> Wykonawcy</w:t>
      </w:r>
      <w:r w:rsidRPr="00C82B73">
        <w:rPr>
          <w:rFonts w:ascii="Arial" w:hAnsi="Arial" w:cs="Arial"/>
          <w:szCs w:val="20"/>
        </w:rPr>
        <w:t xml:space="preserve">,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 xml:space="preserve">z zastrzeżeniem, że transport wyrobów oraz materiałów przeznaczonych do wbudowania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wykonania robót nie mogą powodować zanieczyszczenia (materiałów i wyrobów), obniżenia ich jakości lub uszkodzeń.</w:t>
      </w:r>
      <w:r w:rsidR="00E43F13" w:rsidRPr="00C82B73">
        <w:rPr>
          <w:rFonts w:ascii="Arial" w:hAnsi="Arial" w:cs="Arial"/>
          <w:szCs w:val="20"/>
        </w:rPr>
        <w:t xml:space="preserve"> </w:t>
      </w:r>
      <w:r w:rsidR="003B4DB6" w:rsidRPr="00C82B73">
        <w:rPr>
          <w:rFonts w:ascii="Arial" w:hAnsi="Arial" w:cs="Arial"/>
          <w:szCs w:val="20"/>
        </w:rPr>
        <w:t>Materiały sypkie powinny być przewożone w sposób zabezpieczający przed pyleniem i zanieczyszczeniem środowiska.</w:t>
      </w:r>
      <w:r w:rsidR="00E43F13" w:rsidRPr="00C82B73">
        <w:rPr>
          <w:rFonts w:ascii="Arial" w:hAnsi="Arial" w:cs="Arial"/>
          <w:szCs w:val="20"/>
        </w:rPr>
        <w:tab/>
      </w:r>
      <w:r w:rsidRPr="00C82B73">
        <w:rPr>
          <w:rFonts w:ascii="Arial" w:hAnsi="Arial" w:cs="Arial"/>
          <w:szCs w:val="20"/>
        </w:rPr>
        <w:tab/>
      </w:r>
    </w:p>
    <w:p w:rsidR="00547F28" w:rsidRPr="00C82B73" w:rsidRDefault="00547F28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lastRenderedPageBreak/>
        <w:t>Wybór środków transportowych oraz metod transportu powinien być</w:t>
      </w:r>
      <w:r w:rsidR="009A6125" w:rsidRPr="00C82B73">
        <w:rPr>
          <w:rFonts w:ascii="Arial" w:hAnsi="Arial" w:cs="Arial"/>
          <w:szCs w:val="20"/>
        </w:rPr>
        <w:t xml:space="preserve"> dostosowany </w:t>
      </w:r>
      <w:r w:rsidR="006D5F7D" w:rsidRPr="00C82B73">
        <w:rPr>
          <w:rFonts w:ascii="Arial" w:hAnsi="Arial" w:cs="Arial"/>
          <w:szCs w:val="20"/>
        </w:rPr>
        <w:br/>
      </w:r>
      <w:r w:rsidR="009A6125" w:rsidRPr="00C82B73">
        <w:rPr>
          <w:rFonts w:ascii="Arial" w:hAnsi="Arial" w:cs="Arial"/>
          <w:szCs w:val="20"/>
        </w:rPr>
        <w:t>do rodzaju materiału, jego objętości</w:t>
      </w:r>
      <w:r w:rsidRPr="00C82B73">
        <w:rPr>
          <w:rFonts w:ascii="Arial" w:hAnsi="Arial" w:cs="Arial"/>
          <w:szCs w:val="20"/>
        </w:rPr>
        <w:t xml:space="preserve"> i załadunku oraz do odległości transportu. Wydajność środków transportowych powinna być ponadto dostosowana do wydajności sprzętu stosowanego do u</w:t>
      </w:r>
      <w:r w:rsidR="009A6125" w:rsidRPr="00C82B73">
        <w:rPr>
          <w:rFonts w:ascii="Arial" w:hAnsi="Arial" w:cs="Arial"/>
          <w:szCs w:val="20"/>
        </w:rPr>
        <w:t>rabiania i wbudowywania materiału</w:t>
      </w:r>
      <w:r w:rsidRPr="00C82B73">
        <w:rPr>
          <w:rFonts w:ascii="Arial" w:hAnsi="Arial" w:cs="Arial"/>
          <w:szCs w:val="20"/>
        </w:rPr>
        <w:t>.</w:t>
      </w:r>
    </w:p>
    <w:p w:rsidR="00547F28" w:rsidRPr="00C82B73" w:rsidRDefault="00547F28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WYKONANIE ROBÓT</w:t>
      </w:r>
    </w:p>
    <w:p w:rsidR="00547F28" w:rsidRPr="00C82B73" w:rsidRDefault="00BB5796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wykonania robót podano w WWiORB D-M-00.00.00 „Wymagania ogólne”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Zakres wykonywania robót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Wykonawca może przystąpić do wykonywania warstwy </w:t>
      </w:r>
      <w:r w:rsidR="003B4DB6" w:rsidRPr="00C82B73">
        <w:rPr>
          <w:rFonts w:ascii="Arial" w:hAnsi="Arial" w:cs="Arial"/>
          <w:szCs w:val="20"/>
        </w:rPr>
        <w:t>mrozoochronnej/odsączającej</w:t>
      </w:r>
      <w:r w:rsidRPr="00C82B73">
        <w:rPr>
          <w:rFonts w:ascii="Arial" w:hAnsi="Arial" w:cs="Arial"/>
          <w:szCs w:val="20"/>
        </w:rPr>
        <w:t xml:space="preserve"> dopiero po zakończeniu i odebraniu robót związanych z wykonaniem elementów odwodnienia </w:t>
      </w:r>
      <w:r w:rsidR="006D5F7D" w:rsidRPr="00C82B73">
        <w:rPr>
          <w:rFonts w:ascii="Arial" w:hAnsi="Arial" w:cs="Arial"/>
          <w:szCs w:val="20"/>
        </w:rPr>
        <w:br/>
      </w:r>
      <w:r w:rsidRPr="00C82B73">
        <w:rPr>
          <w:rFonts w:ascii="Arial" w:hAnsi="Arial" w:cs="Arial"/>
          <w:szCs w:val="20"/>
        </w:rPr>
        <w:t>i instalacji urządzeń podziemnych w korpusie ziemnym.</w:t>
      </w:r>
    </w:p>
    <w:p w:rsidR="00BB5796" w:rsidRPr="00C82B73" w:rsidRDefault="00BB5796" w:rsidP="00BB5796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wykonanej warstwie </w:t>
      </w:r>
      <w:r w:rsidR="003F234A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F234A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nie może odbywać się ruch budowlany, niezwiązany bezpośrednio z wykonaniem kolejnej warstwy nawierzchni.</w:t>
      </w:r>
    </w:p>
    <w:p w:rsidR="00547F28" w:rsidRPr="00C82B73" w:rsidRDefault="00BB5796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Przygotowanie podłoża</w:t>
      </w:r>
    </w:p>
    <w:p w:rsidR="00904D8D" w:rsidRDefault="00971655" w:rsidP="00971655">
      <w:pPr>
        <w:spacing w:after="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Warstwę mrozoochronną/odsączającą należy układać na podłożu gruntowym lub warstwie ulepszonego podłoża</w:t>
      </w:r>
      <w:r w:rsidRPr="00C82B73">
        <w:rPr>
          <w:rFonts w:ascii="Arial" w:hAnsi="Arial" w:cs="Arial"/>
          <w:szCs w:val="20"/>
        </w:rPr>
        <w:t xml:space="preserve"> </w:t>
      </w:r>
    </w:p>
    <w:p w:rsidR="00BB5796" w:rsidRDefault="00BB5796" w:rsidP="00971655">
      <w:p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Podłoże gruntowe powinno spełniać wymagania określone w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D-02.03.01 „Wykonanie nasypów” </w:t>
      </w:r>
      <w:r w:rsidR="00C82B73">
        <w:rPr>
          <w:rFonts w:ascii="Arial" w:hAnsi="Arial" w:cs="Arial"/>
          <w:szCs w:val="20"/>
        </w:rPr>
        <w:t xml:space="preserve">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 xml:space="preserve">D-02.01.01 „Wykonanie wykopów”, </w:t>
      </w:r>
      <w:r w:rsidR="0089533F">
        <w:rPr>
          <w:rFonts w:ascii="Arial" w:hAnsi="Arial" w:cs="Arial"/>
          <w:szCs w:val="20"/>
        </w:rPr>
        <w:t xml:space="preserve">WWiORB </w:t>
      </w:r>
      <w:r w:rsidRPr="00C82B73">
        <w:rPr>
          <w:rFonts w:ascii="Arial" w:hAnsi="Arial" w:cs="Arial"/>
          <w:szCs w:val="20"/>
        </w:rPr>
        <w:t>D-04.01.01 „Koryto wraz z profilowaniem i zagęszczaniem podłoża”.</w:t>
      </w:r>
      <w:r w:rsidR="00971655">
        <w:rPr>
          <w:rFonts w:ascii="Arial" w:hAnsi="Arial" w:cs="Arial"/>
          <w:szCs w:val="20"/>
        </w:rPr>
        <w:t xml:space="preserve"> </w:t>
      </w:r>
    </w:p>
    <w:p w:rsidR="00971655" w:rsidRPr="00C82B73" w:rsidRDefault="00971655" w:rsidP="00971655">
      <w:pPr>
        <w:spacing w:after="0"/>
        <w:rPr>
          <w:rFonts w:ascii="Arial" w:hAnsi="Arial" w:cs="Arial"/>
          <w:szCs w:val="20"/>
        </w:rPr>
      </w:pP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Wbudowanie i zgęszczanie </w:t>
      </w:r>
    </w:p>
    <w:p w:rsidR="0017715B" w:rsidRPr="00C82B73" w:rsidRDefault="00971655" w:rsidP="0070048B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Mieszanka</w:t>
      </w:r>
      <w:r w:rsidR="0017715B" w:rsidRPr="00C82B73">
        <w:rPr>
          <w:rFonts w:ascii="Arial" w:hAnsi="Arial" w:cs="Arial"/>
          <w:szCs w:val="20"/>
        </w:rPr>
        <w:t xml:space="preserve"> powinn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być rozkładan</w:t>
      </w:r>
      <w:r>
        <w:rPr>
          <w:rFonts w:ascii="Arial" w:hAnsi="Arial" w:cs="Arial"/>
          <w:szCs w:val="20"/>
        </w:rPr>
        <w:t>a</w:t>
      </w:r>
      <w:r w:rsidR="0017715B" w:rsidRPr="00C82B73">
        <w:rPr>
          <w:rFonts w:ascii="Arial" w:hAnsi="Arial" w:cs="Arial"/>
          <w:szCs w:val="20"/>
        </w:rPr>
        <w:t xml:space="preserve"> w warstwie o jednakowej grubości, z zachowaniem wymaganych spadków i rzędnych wysokościowych. Grubość rozłożonej warstwy luźne</w:t>
      </w:r>
      <w:r>
        <w:rPr>
          <w:rFonts w:ascii="Arial" w:hAnsi="Arial" w:cs="Arial"/>
          <w:szCs w:val="20"/>
        </w:rPr>
        <w:t>j</w:t>
      </w:r>
      <w:r w:rsidR="0017715B" w:rsidRPr="00C82B73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mieszanki</w:t>
      </w:r>
      <w:r w:rsidR="0017715B" w:rsidRPr="00C82B73">
        <w:rPr>
          <w:rFonts w:ascii="Arial" w:hAnsi="Arial" w:cs="Arial"/>
          <w:szCs w:val="20"/>
        </w:rPr>
        <w:t xml:space="preserve"> powinna być taka, aby po jej zagęszczeniu osiągnęła grubość zgodną</w:t>
      </w:r>
      <w:r w:rsidR="004D1F0F">
        <w:rPr>
          <w:rFonts w:ascii="Arial" w:hAnsi="Arial" w:cs="Arial"/>
          <w:szCs w:val="20"/>
        </w:rPr>
        <w:t xml:space="preserve"> </w:t>
      </w:r>
      <w:r w:rsidR="0017715B" w:rsidRPr="00C82B73">
        <w:rPr>
          <w:rFonts w:ascii="Arial" w:hAnsi="Arial" w:cs="Arial"/>
          <w:szCs w:val="20"/>
        </w:rPr>
        <w:t xml:space="preserve">z Dokumentacją Projektową. </w:t>
      </w:r>
    </w:p>
    <w:p w:rsidR="00547F28" w:rsidRPr="00C82B73" w:rsidRDefault="0017715B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Odcinek próbny</w:t>
      </w:r>
    </w:p>
    <w:p w:rsidR="0017715B" w:rsidRPr="00C82B73" w:rsidRDefault="0017715B" w:rsidP="00A81D08">
      <w:pPr>
        <w:tabs>
          <w:tab w:val="left" w:pos="567"/>
        </w:tabs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Przed rozpoczęciem robót Wykonawca powinien wykonać odcinek próbny w celu: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spacing w:after="0"/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stwierdzenia, czy sprzęt budowlany do rozkładania i zagęszczania jest właściwy,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określenia grubości warstwy materiału w stanie luźnym koniecznej do uzyskania wymaganej grubości po zagęszczeniu,</w:t>
      </w:r>
    </w:p>
    <w:p w:rsidR="0017715B" w:rsidRPr="00C82B73" w:rsidRDefault="0017715B" w:rsidP="000C59F8">
      <w:pPr>
        <w:pStyle w:val="Akapitzlist"/>
        <w:numPr>
          <w:ilvl w:val="0"/>
          <w:numId w:val="11"/>
        </w:numPr>
        <w:rPr>
          <w:rFonts w:ascii="Arial" w:hAnsi="Arial" w:cs="Arial"/>
          <w:spacing w:val="-3"/>
          <w:szCs w:val="20"/>
        </w:rPr>
      </w:pPr>
      <w:r w:rsidRPr="00C82B73">
        <w:rPr>
          <w:rFonts w:ascii="Arial" w:hAnsi="Arial" w:cs="Arial"/>
          <w:spacing w:val="-3"/>
          <w:szCs w:val="20"/>
        </w:rPr>
        <w:t>ustalenia ilości przejść sprzętu zagęszczającego, potrzebnej do uzyskania wymaganego wskaźnika zagęszczenia,</w:t>
      </w:r>
    </w:p>
    <w:p w:rsidR="00EC64F3" w:rsidRPr="00C82B73" w:rsidRDefault="0017715B" w:rsidP="00EC64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Na odcinku próbnym Wykonawca powinien użyć takich materiałów oraz sprzętu, jakie będą stosowane do wykonywania warstwy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na budowie.</w:t>
      </w:r>
    </w:p>
    <w:p w:rsidR="00EC64F3" w:rsidRPr="00C82B73" w:rsidRDefault="00EC64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Utrzymanie warstwy</w:t>
      </w:r>
    </w:p>
    <w:p w:rsidR="00EC64F3" w:rsidRDefault="00EC64F3" w:rsidP="00B01E11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Warstwa </w:t>
      </w:r>
      <w:r w:rsidR="003B4DB6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3B4DB6" w:rsidRPr="00C82B73">
        <w:rPr>
          <w:rFonts w:ascii="Arial" w:hAnsi="Arial" w:cs="Arial"/>
          <w:szCs w:val="20"/>
        </w:rPr>
        <w:t>/odsączająca</w:t>
      </w:r>
      <w:r w:rsidRPr="00C82B73">
        <w:rPr>
          <w:rFonts w:ascii="Arial" w:hAnsi="Arial" w:cs="Arial"/>
          <w:szCs w:val="20"/>
        </w:rPr>
        <w:t xml:space="preserve"> po wykonaniu, a przed ułożeniem następnej warstwy powinna być utrzymywana w dobrym stanie. </w:t>
      </w:r>
      <w:r w:rsidR="00DE4DD9">
        <w:rPr>
          <w:rFonts w:ascii="Arial" w:hAnsi="Arial" w:cs="Arial"/>
          <w:szCs w:val="20"/>
        </w:rPr>
        <w:t>Dla warstwy wykonanej z mieszanki związanej należy stosować stosowne sposoby piel</w:t>
      </w:r>
      <w:r w:rsidR="00945786">
        <w:rPr>
          <w:rFonts w:ascii="Arial" w:hAnsi="Arial" w:cs="Arial"/>
          <w:szCs w:val="20"/>
        </w:rPr>
        <w:t>ę</w:t>
      </w:r>
      <w:r w:rsidR="00DE4DD9">
        <w:rPr>
          <w:rFonts w:ascii="Arial" w:hAnsi="Arial" w:cs="Arial"/>
          <w:szCs w:val="20"/>
        </w:rPr>
        <w:t>gnacji.</w:t>
      </w:r>
    </w:p>
    <w:p w:rsidR="00EC64F3" w:rsidRPr="00C82B73" w:rsidRDefault="00EC64F3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KONTROLA JAKOŚCI ROBÓT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Ogólne zasady kontroli jakości robót</w:t>
      </w:r>
    </w:p>
    <w:p w:rsidR="008112F3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>Ogólne zasady kontroli jakości robót podano w WWiORB D-M-00.00.00 „Wymagania Ogólne</w:t>
      </w:r>
    </w:p>
    <w:p w:rsidR="008112F3" w:rsidRPr="00C82B73" w:rsidRDefault="008112F3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>Badania przed przystąpieniem do robót</w:t>
      </w:r>
    </w:p>
    <w:p w:rsidR="00D41BAD" w:rsidRPr="00C82B73" w:rsidRDefault="008112F3" w:rsidP="00B01E11">
      <w:pPr>
        <w:rPr>
          <w:rFonts w:ascii="Arial" w:hAnsi="Arial" w:cs="Arial"/>
          <w:b/>
          <w:szCs w:val="20"/>
        </w:rPr>
      </w:pPr>
      <w:r w:rsidRPr="00C82B73">
        <w:rPr>
          <w:rFonts w:ascii="Arial" w:hAnsi="Arial" w:cs="Arial"/>
          <w:szCs w:val="20"/>
        </w:rPr>
        <w:t xml:space="preserve">Przed przystąpieniem do Robót Wykonawca powinien wykonać badania </w:t>
      </w:r>
      <w:r w:rsidR="00971655">
        <w:rPr>
          <w:rFonts w:ascii="Arial" w:hAnsi="Arial" w:cs="Arial"/>
          <w:szCs w:val="20"/>
        </w:rPr>
        <w:t>materiałów</w:t>
      </w:r>
      <w:r w:rsidRPr="00C82B73">
        <w:rPr>
          <w:rFonts w:ascii="Arial" w:hAnsi="Arial" w:cs="Arial"/>
          <w:szCs w:val="20"/>
        </w:rPr>
        <w:t xml:space="preserve"> przeznaczonych do wykonania warstwy </w:t>
      </w:r>
      <w:r w:rsidR="000C31F7" w:rsidRPr="00C82B73">
        <w:rPr>
          <w:rFonts w:ascii="Arial" w:hAnsi="Arial" w:cs="Arial"/>
          <w:szCs w:val="20"/>
        </w:rPr>
        <w:t>mrozoochronne</w:t>
      </w:r>
      <w:r w:rsidR="00564673" w:rsidRPr="00C82B73">
        <w:rPr>
          <w:rFonts w:ascii="Arial" w:hAnsi="Arial" w:cs="Arial"/>
          <w:szCs w:val="20"/>
        </w:rPr>
        <w:t>j</w:t>
      </w:r>
      <w:r w:rsidR="000C31F7" w:rsidRPr="00C82B73">
        <w:rPr>
          <w:rFonts w:ascii="Arial" w:hAnsi="Arial" w:cs="Arial"/>
          <w:szCs w:val="20"/>
        </w:rPr>
        <w:t>/odsączającej</w:t>
      </w:r>
      <w:r w:rsidRPr="00C82B73">
        <w:rPr>
          <w:rFonts w:ascii="Arial" w:hAnsi="Arial" w:cs="Arial"/>
          <w:szCs w:val="20"/>
        </w:rPr>
        <w:t xml:space="preserve"> i przedstawić do akceptacji wyniki tych badań Inżynierowi. </w:t>
      </w:r>
    </w:p>
    <w:p w:rsidR="008112F3" w:rsidRPr="00C82B73" w:rsidRDefault="00D41BAD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lastRenderedPageBreak/>
        <w:t>Badania w czasie robót</w:t>
      </w:r>
    </w:p>
    <w:p w:rsidR="00D41BAD" w:rsidRDefault="00D41BAD" w:rsidP="008112F3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 xml:space="preserve">Częstotliwość oraz zakres badań i pomiarów zgodnie z tablicą </w:t>
      </w:r>
      <w:r w:rsidR="00971655">
        <w:rPr>
          <w:rFonts w:ascii="Arial" w:hAnsi="Arial" w:cs="Arial"/>
          <w:szCs w:val="20"/>
        </w:rPr>
        <w:t>6.</w:t>
      </w:r>
    </w:p>
    <w:p w:rsidR="00971655" w:rsidRPr="00C82B73" w:rsidRDefault="00971655" w:rsidP="008112F3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Tablica 6</w:t>
      </w:r>
    </w:p>
    <w:tbl>
      <w:tblPr>
        <w:tblW w:w="91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551"/>
        <w:gridCol w:w="6095"/>
      </w:tblGrid>
      <w:tr w:rsidR="00D41BAD" w:rsidRPr="00C82B73" w:rsidTr="00A15261">
        <w:trPr>
          <w:tblHeader/>
        </w:trPr>
        <w:tc>
          <w:tcPr>
            <w:tcW w:w="496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Lp.</w:t>
            </w:r>
          </w:p>
        </w:tc>
        <w:tc>
          <w:tcPr>
            <w:tcW w:w="2551" w:type="dxa"/>
            <w:tcBorders>
              <w:bottom w:val="double" w:sz="6" w:space="0" w:color="auto"/>
            </w:tcBorders>
          </w:tcPr>
          <w:p w:rsidR="00D41BAD" w:rsidRPr="00C82B73" w:rsidRDefault="00D41BAD" w:rsidP="00D41BAD">
            <w:pPr>
              <w:spacing w:after="0" w:line="240" w:lineRule="auto"/>
              <w:ind w:left="215" w:right="312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Wyszczególnienie badań i pomiarów</w:t>
            </w:r>
          </w:p>
        </w:tc>
        <w:tc>
          <w:tcPr>
            <w:tcW w:w="6095" w:type="dxa"/>
            <w:tcBorders>
              <w:bottom w:val="double" w:sz="6" w:space="0" w:color="auto"/>
            </w:tcBorders>
            <w:vAlign w:val="center"/>
          </w:tcPr>
          <w:p w:rsidR="00D41BAD" w:rsidRPr="00C82B73" w:rsidRDefault="00D41BAD" w:rsidP="00911B68">
            <w:pPr>
              <w:spacing w:after="0" w:line="240" w:lineRule="auto"/>
              <w:ind w:left="822" w:right="851"/>
              <w:jc w:val="center"/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Minimalna </w:t>
            </w:r>
            <w:r w:rsidR="00911B68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 xml:space="preserve">częstotliwość </w:t>
            </w:r>
            <w:r w:rsidRPr="00C82B73">
              <w:rPr>
                <w:rFonts w:ascii="Arial" w:eastAsia="Times New Roman" w:hAnsi="Arial" w:cs="Arial"/>
                <w:b/>
                <w:snapToGrid w:val="0"/>
                <w:szCs w:val="20"/>
                <w:lang w:eastAsia="pl-PL"/>
              </w:rPr>
              <w:t>badań i pomiarów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D41BAD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Badanie właściwości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mieszanki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/</w:t>
            </w:r>
            <w:r w:rsidR="00904D8D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971655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gruntu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911B68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</w:t>
            </w:r>
            <w:r w:rsidR="009532A0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rzy zatwierdzeniu materiału oraz przy każdej istotnej zmianie jego właściwości, zmianie złoża zmianie producenta.</w:t>
            </w:r>
          </w:p>
        </w:tc>
      </w:tr>
      <w:tr w:rsidR="00397988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tcBorders>
              <w:top w:val="nil"/>
            </w:tcBorders>
            <w:vAlign w:val="center"/>
          </w:tcPr>
          <w:p w:rsidR="00397988" w:rsidRPr="00C82B73" w:rsidRDefault="00397988" w:rsidP="0039798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Uziarnienie</w:t>
            </w:r>
          </w:p>
        </w:tc>
        <w:tc>
          <w:tcPr>
            <w:tcW w:w="6095" w:type="dxa"/>
            <w:tcBorders>
              <w:top w:val="nil"/>
            </w:tcBorders>
          </w:tcPr>
          <w:p w:rsidR="00A15261" w:rsidRPr="00C82B73" w:rsidRDefault="00911B68" w:rsidP="0088206F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u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ziarnienie należy badać jeden raz na każde 3000 m</w:t>
            </w:r>
            <w:r w:rsidR="00397988"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397988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 w:rsidR="000C31F7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, zgodność z pkt. 2.1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;</w:t>
            </w:r>
          </w:p>
        </w:tc>
      </w:tr>
      <w:tr w:rsidR="00D41BAD" w:rsidRPr="00C82B73" w:rsidTr="00A15261">
        <w:tc>
          <w:tcPr>
            <w:tcW w:w="496" w:type="dxa"/>
            <w:tcBorders>
              <w:top w:val="nil"/>
            </w:tcBorders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3</w:t>
            </w:r>
          </w:p>
        </w:tc>
        <w:tc>
          <w:tcPr>
            <w:tcW w:w="2551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Szerokość warstwy</w:t>
            </w:r>
          </w:p>
        </w:tc>
        <w:tc>
          <w:tcPr>
            <w:tcW w:w="6095" w:type="dxa"/>
            <w:tcBorders>
              <w:top w:val="nil"/>
            </w:tcBorders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4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podłużna</w:t>
            </w:r>
          </w:p>
        </w:tc>
        <w:tc>
          <w:tcPr>
            <w:tcW w:w="6095" w:type="dxa"/>
          </w:tcPr>
          <w:p w:rsidR="00D41BAD" w:rsidRPr="00C82B73" w:rsidRDefault="00A93E23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 sposób ciągły 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a każdym pasie ruchu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łatą długości 4m lub metodą równoważną (planografem)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5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Równość poprzeczna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  <w:r w:rsidR="00A93E2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A93E23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łatą długości 2m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6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Spadki poprzeczne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1km</w:t>
            </w:r>
            <w:r w:rsidR="003B4DB6"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jezdni</w:t>
            </w:r>
          </w:p>
        </w:tc>
      </w:tr>
      <w:tr w:rsidR="00D41BAD" w:rsidRPr="00C82B73" w:rsidTr="00A15261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7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Rzędne wysokościowe</w:t>
            </w:r>
            <w:r w:rsidR="00A93E23"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**)</w:t>
            </w:r>
          </w:p>
        </w:tc>
        <w:tc>
          <w:tcPr>
            <w:tcW w:w="6095" w:type="dxa"/>
          </w:tcPr>
          <w:p w:rsidR="00D41BAD" w:rsidRPr="00C82B73" w:rsidRDefault="00A93E23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dla każdej jezdni </w:t>
            </w: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co 20m na odcinkach prostych i co 10m na łukach; w osi jezdni i na jej krawędziach</w:t>
            </w:r>
          </w:p>
        </w:tc>
      </w:tr>
      <w:tr w:rsidR="00D41BAD" w:rsidRPr="00C82B73" w:rsidTr="000F1058">
        <w:trPr>
          <w:cantSplit/>
        </w:trPr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8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A15261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Ukształtowanie osi w planie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*)</w:t>
            </w:r>
          </w:p>
        </w:tc>
        <w:tc>
          <w:tcPr>
            <w:tcW w:w="6095" w:type="dxa"/>
            <w:vAlign w:val="center"/>
          </w:tcPr>
          <w:p w:rsidR="00D41BAD" w:rsidRPr="00C82B73" w:rsidRDefault="00A93E23" w:rsidP="000F105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E8242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10 razy na 1 km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9</w:t>
            </w:r>
          </w:p>
        </w:tc>
        <w:tc>
          <w:tcPr>
            <w:tcW w:w="2551" w:type="dxa"/>
          </w:tcPr>
          <w:p w:rsidR="00D41BAD" w:rsidRPr="00C82B73" w:rsidRDefault="00D41BAD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Grubość warstwy</w:t>
            </w:r>
          </w:p>
        </w:tc>
        <w:tc>
          <w:tcPr>
            <w:tcW w:w="6095" w:type="dxa"/>
          </w:tcPr>
          <w:p w:rsidR="00D41BAD" w:rsidRPr="00C82B73" w:rsidRDefault="003B4DB6" w:rsidP="006D5F7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 razy na 1</w:t>
            </w:r>
            <w:r w:rsidR="00911B6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km jezdni</w:t>
            </w:r>
          </w:p>
        </w:tc>
      </w:tr>
      <w:tr w:rsidR="00DE4DD9" w:rsidRPr="00C82B73" w:rsidTr="00A15261">
        <w:tc>
          <w:tcPr>
            <w:tcW w:w="496" w:type="dxa"/>
            <w:vAlign w:val="center"/>
          </w:tcPr>
          <w:p w:rsidR="00DE4DD9" w:rsidRPr="00C82B73" w:rsidRDefault="00DE4DD9" w:rsidP="00397988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10</w:t>
            </w:r>
          </w:p>
        </w:tc>
        <w:tc>
          <w:tcPr>
            <w:tcW w:w="2551" w:type="dxa"/>
          </w:tcPr>
          <w:p w:rsidR="00DE4DD9" w:rsidRPr="00C82B73" w:rsidRDefault="00DE4DD9" w:rsidP="00D41BAD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Pomiar ilości rozkładanego spoiwa na 1m</w:t>
            </w:r>
            <w:r w:rsidRPr="00DE4DD9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  <w:tc>
          <w:tcPr>
            <w:tcW w:w="6095" w:type="dxa"/>
          </w:tcPr>
          <w:p w:rsidR="00DE4DD9" w:rsidRPr="000F1058" w:rsidRDefault="00DE4DD9" w:rsidP="000F1058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="000F1058" w:rsidRPr="000F1058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="000F1058">
              <w:rPr>
                <w:rFonts w:ascii="Arial" w:eastAsia="Times New Roman" w:hAnsi="Arial" w:cs="Arial"/>
                <w:snapToGrid w:val="0"/>
                <w:szCs w:val="20"/>
                <w:vertAlign w:val="subscript"/>
                <w:lang w:eastAsia="pl-PL"/>
              </w:rPr>
              <w:t xml:space="preserve"> </w:t>
            </w:r>
          </w:p>
        </w:tc>
      </w:tr>
      <w:tr w:rsidR="00971655" w:rsidRPr="00C82B73" w:rsidTr="00A15261">
        <w:tc>
          <w:tcPr>
            <w:tcW w:w="496" w:type="dxa"/>
            <w:vAlign w:val="center"/>
          </w:tcPr>
          <w:p w:rsidR="00971655" w:rsidRPr="00C82B73" w:rsidRDefault="00971655" w:rsidP="00DE4DD9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</w:p>
        </w:tc>
        <w:tc>
          <w:tcPr>
            <w:tcW w:w="2551" w:type="dxa"/>
            <w:vAlign w:val="center"/>
          </w:tcPr>
          <w:p w:rsidR="00971655" w:rsidRPr="00C82B73" w:rsidRDefault="00971655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Wytrzymałość na ściskanie</w:t>
            </w:r>
          </w:p>
        </w:tc>
        <w:tc>
          <w:tcPr>
            <w:tcW w:w="6095" w:type="dxa"/>
          </w:tcPr>
          <w:p w:rsidR="00971655" w:rsidRPr="00C82B73" w:rsidRDefault="00971655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 seria próbek</w:t>
            </w:r>
            <w:r w:rsidR="00DE4DD9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(min. 3 próbki)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na każde 3000 m</w:t>
            </w:r>
            <w:r w:rsidRPr="00A87746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wbudowanej warstwy</w:t>
            </w:r>
            <w:r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, lecz nie rzadziej iż 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na dziennej działce roboczej</w:t>
            </w:r>
          </w:p>
        </w:tc>
      </w:tr>
      <w:tr w:rsidR="00D41BAD" w:rsidRPr="00C82B73" w:rsidTr="00A15261">
        <w:tc>
          <w:tcPr>
            <w:tcW w:w="496" w:type="dxa"/>
            <w:vAlign w:val="center"/>
          </w:tcPr>
          <w:p w:rsidR="00D41BAD" w:rsidRPr="00C82B73" w:rsidRDefault="00397988" w:rsidP="0088206F">
            <w:pPr>
              <w:spacing w:after="0" w:line="240" w:lineRule="auto"/>
              <w:jc w:val="center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1</w:t>
            </w:r>
            <w:r w:rsidR="0088206F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2</w:t>
            </w:r>
          </w:p>
        </w:tc>
        <w:tc>
          <w:tcPr>
            <w:tcW w:w="2551" w:type="dxa"/>
            <w:vAlign w:val="center"/>
          </w:tcPr>
          <w:p w:rsidR="00D41BAD" w:rsidRPr="00C82B73" w:rsidRDefault="00D41BAD" w:rsidP="00911B68">
            <w:pPr>
              <w:spacing w:after="0" w:line="240" w:lineRule="auto"/>
              <w:jc w:val="left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Zagęszczenie</w:t>
            </w:r>
            <w:r w:rsidR="00A15261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 xml:space="preserve"> warstwy</w:t>
            </w:r>
          </w:p>
        </w:tc>
        <w:tc>
          <w:tcPr>
            <w:tcW w:w="6095" w:type="dxa"/>
          </w:tcPr>
          <w:p w:rsidR="00D41BAD" w:rsidRPr="00C82B73" w:rsidRDefault="00D41BAD" w:rsidP="00A15261">
            <w:pPr>
              <w:spacing w:after="0" w:line="240" w:lineRule="auto"/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</w:pPr>
            <w:r w:rsidRPr="00C82B73">
              <w:rPr>
                <w:rFonts w:ascii="Arial" w:eastAsia="Times New Roman" w:hAnsi="Arial" w:cs="Arial"/>
                <w:snapToGrid w:val="0"/>
                <w:szCs w:val="20"/>
                <w:lang w:eastAsia="pl-PL"/>
              </w:rPr>
              <w:t>w 2 punktach na dziennej działce roboczej, lecz nie rzadziej niż raz na 3000 m</w:t>
            </w:r>
            <w:r w:rsidRPr="00C82B73">
              <w:rPr>
                <w:rFonts w:ascii="Arial" w:eastAsia="Times New Roman" w:hAnsi="Arial" w:cs="Arial"/>
                <w:snapToGrid w:val="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9532A0" w:rsidRDefault="009532A0" w:rsidP="009532A0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C82B73">
        <w:rPr>
          <w:rFonts w:ascii="Arial" w:eastAsia="Times New Roman" w:hAnsi="Arial" w:cs="Arial"/>
          <w:szCs w:val="20"/>
          <w:lang w:eastAsia="pl-PL"/>
        </w:rPr>
        <w:t>*) Dodatkowe pomiary spadków poprzecznych i ukształtowania osi w planie należy wykonać w punktach głównych łuków poziomych.</w:t>
      </w:r>
    </w:p>
    <w:p w:rsidR="00A93E23" w:rsidRPr="00E82422" w:rsidRDefault="00A93E23" w:rsidP="00A93E23">
      <w:pPr>
        <w:numPr>
          <w:ilvl w:val="12"/>
          <w:numId w:val="0"/>
        </w:numPr>
        <w:spacing w:before="120" w:after="0" w:line="240" w:lineRule="auto"/>
        <w:ind w:left="284" w:right="-11" w:hanging="284"/>
        <w:jc w:val="left"/>
        <w:rPr>
          <w:rFonts w:ascii="Arial" w:eastAsia="Times New Roman" w:hAnsi="Arial" w:cs="Arial"/>
          <w:sz w:val="18"/>
          <w:szCs w:val="18"/>
          <w:lang w:eastAsia="pl-PL"/>
        </w:rPr>
      </w:pPr>
      <w:r w:rsidRPr="00E82422">
        <w:rPr>
          <w:rFonts w:ascii="Arial" w:eastAsia="Times New Roman" w:hAnsi="Arial" w:cs="Arial"/>
          <w:sz w:val="18"/>
          <w:szCs w:val="18"/>
          <w:lang w:eastAsia="pl-PL"/>
        </w:rPr>
        <w:t xml:space="preserve">**) Przed przystąpieniem do robót Wykonawca przedstawi Inżynierowi do akceptacji propozycję miejsc pomiarowych. </w:t>
      </w:r>
    </w:p>
    <w:p w:rsidR="00A93E23" w:rsidRPr="00C82B73" w:rsidRDefault="00A93E23" w:rsidP="00213EF8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</w:p>
    <w:p w:rsidR="009532A0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szCs w:val="20"/>
          <w:lang w:eastAsia="pl-PL"/>
        </w:rPr>
      </w:pPr>
      <w:r>
        <w:rPr>
          <w:rFonts w:ascii="Arial" w:eastAsia="Times New Roman" w:hAnsi="Arial" w:cs="Arial"/>
          <w:szCs w:val="20"/>
          <w:lang w:eastAsia="pl-PL"/>
        </w:rPr>
        <w:t xml:space="preserve">6.3.1 </w:t>
      </w:r>
      <w:r w:rsidR="009532A0" w:rsidRPr="00C82B73">
        <w:rPr>
          <w:rFonts w:ascii="Arial" w:eastAsia="Times New Roman" w:hAnsi="Arial" w:cs="Arial"/>
          <w:szCs w:val="20"/>
          <w:lang w:eastAsia="pl-PL"/>
        </w:rPr>
        <w:t>Szerokość warstwy</w:t>
      </w:r>
    </w:p>
    <w:p w:rsidR="009532A0" w:rsidRPr="00A93E23" w:rsidRDefault="009532A0" w:rsidP="004B51A2">
      <w:pPr>
        <w:spacing w:after="0" w:line="240" w:lineRule="auto"/>
        <w:jc w:val="left"/>
        <w:rPr>
          <w:rFonts w:ascii="Arial" w:eastAsia="Times New Roman" w:hAnsi="Arial" w:cs="Arial"/>
          <w:szCs w:val="20"/>
          <w:lang w:eastAsia="pl-PL"/>
        </w:rPr>
      </w:pPr>
      <w:r w:rsidRPr="00A93E23">
        <w:rPr>
          <w:rFonts w:ascii="Arial" w:eastAsia="Times New Roman" w:hAnsi="Arial" w:cs="Arial"/>
          <w:szCs w:val="20"/>
          <w:lang w:eastAsia="pl-PL"/>
        </w:rPr>
        <w:t>Szerokość warstwy nie może się różnić od szerokości projektowanej o więcej niż +10 cm, -5 cm.</w:t>
      </w:r>
    </w:p>
    <w:p w:rsidR="00B85AC7" w:rsidRPr="00C82B73" w:rsidRDefault="00A93E23" w:rsidP="004B51A2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6.3.2 </w:t>
      </w:r>
      <w:r w:rsidR="009532A0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R</w:t>
      </w:r>
      <w:r w:rsidR="009532A0" w:rsidRPr="00C82B73">
        <w:rPr>
          <w:rFonts w:ascii="Arial" w:eastAsia="Times New Roman" w:hAnsi="Arial" w:cs="Arial"/>
          <w:snapToGrid w:val="0"/>
          <w:szCs w:val="20"/>
          <w:lang w:eastAsia="pl-PL"/>
        </w:rPr>
        <w:t>ówność warstwy</w:t>
      </w:r>
    </w:p>
    <w:p w:rsidR="00A93E23" w:rsidRPr="00A93E23" w:rsidRDefault="009532A0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Nierówności podłużne 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nie mogą przekraczać 20mm.</w:t>
      </w:r>
      <w:r w:rsidR="00643ECD"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</w:p>
    <w:p w:rsidR="00B85AC7" w:rsidRPr="00A93E23" w:rsidRDefault="00A93E23" w:rsidP="004B51A2">
      <w:pPr>
        <w:rPr>
          <w:rFonts w:ascii="Arial" w:eastAsia="Times New Roman" w:hAnsi="Arial" w:cs="Arial"/>
          <w:b/>
          <w:snapToGrid w:val="0"/>
          <w:szCs w:val="20"/>
          <w:lang w:eastAsia="pl-PL"/>
        </w:rPr>
      </w:pPr>
      <w:r w:rsidRPr="00A93E23">
        <w:rPr>
          <w:rFonts w:ascii="Arial" w:hAnsi="Arial" w:cs="Arial"/>
          <w:b/>
          <w:snapToGrid w:val="0"/>
          <w:szCs w:val="20"/>
          <w:lang w:eastAsia="pl-PL"/>
        </w:rPr>
        <w:t xml:space="preserve">6.3.3. </w:t>
      </w:r>
      <w:r w:rsidR="00B85AC7" w:rsidRPr="00A93E23">
        <w:rPr>
          <w:rFonts w:ascii="Arial" w:eastAsia="Times New Roman" w:hAnsi="Arial" w:cs="Arial"/>
          <w:b/>
          <w:snapToGrid w:val="0"/>
          <w:szCs w:val="20"/>
          <w:lang w:eastAsia="pl-PL"/>
        </w:rPr>
        <w:t>Spadki poprzeczne</w:t>
      </w:r>
    </w:p>
    <w:p w:rsidR="009532A0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Spadki poprzeczne warstwy 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mrozoochronne</w:t>
      </w:r>
      <w:r w:rsidR="00564673" w:rsidRPr="00A93E23">
        <w:rPr>
          <w:rFonts w:ascii="Arial" w:hAnsi="Arial" w:cs="Arial"/>
          <w:snapToGrid w:val="0"/>
          <w:szCs w:val="20"/>
          <w:lang w:eastAsia="pl-PL"/>
        </w:rPr>
        <w:t>j</w:t>
      </w:r>
      <w:r w:rsidR="00B45D5B" w:rsidRPr="00A93E2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na prostych i łukach powinny być zgodne z dokumentacją projektową z tolerancją +- 0,5%.</w:t>
      </w:r>
    </w:p>
    <w:p w:rsidR="00B85AC7" w:rsidRPr="004B51A2" w:rsidRDefault="00A93E23" w:rsidP="004B51A2">
      <w:pPr>
        <w:rPr>
          <w:rFonts w:ascii="Arial" w:hAnsi="Arial" w:cs="Arial"/>
          <w:b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6.3.4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Rzędne wysokościowe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 xml:space="preserve">Różnice pomiędzy rzędnymi wysokościowymi warstwy i rzędnymi projektowanymi </w:t>
      </w:r>
      <w:r w:rsidR="006D5F7D" w:rsidRPr="00A93E23">
        <w:rPr>
          <w:rFonts w:ascii="Arial" w:hAnsi="Arial" w:cs="Arial"/>
          <w:snapToGrid w:val="0"/>
          <w:szCs w:val="20"/>
          <w:lang w:eastAsia="pl-PL"/>
        </w:rPr>
        <w:br/>
      </w:r>
      <w:r w:rsidRPr="00A93E23">
        <w:rPr>
          <w:rFonts w:ascii="Arial" w:hAnsi="Arial" w:cs="Arial"/>
          <w:snapToGrid w:val="0"/>
          <w:szCs w:val="20"/>
          <w:lang w:eastAsia="pl-PL"/>
        </w:rPr>
        <w:t>nie powinny przekraczać -2cm i +1cm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C82B73" w:rsidRDefault="00A93E23" w:rsidP="004B51A2">
      <w:p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 w:rsidRPr="004B51A2">
        <w:rPr>
          <w:rFonts w:ascii="Arial" w:hAnsi="Arial" w:cs="Arial"/>
          <w:b/>
          <w:snapToGrid w:val="0"/>
          <w:szCs w:val="20"/>
          <w:lang w:eastAsia="pl-PL"/>
        </w:rPr>
        <w:t xml:space="preserve">6.3.5 </w:t>
      </w:r>
      <w:r w:rsidR="00B85AC7" w:rsidRPr="004B51A2">
        <w:rPr>
          <w:rFonts w:ascii="Arial" w:hAnsi="Arial" w:cs="Arial"/>
          <w:b/>
          <w:snapToGrid w:val="0"/>
          <w:szCs w:val="20"/>
          <w:lang w:eastAsia="pl-PL"/>
        </w:rPr>
        <w:t>Ukształtowanie osi w planie</w:t>
      </w:r>
    </w:p>
    <w:p w:rsidR="00B85AC7" w:rsidRPr="00A93E23" w:rsidRDefault="00B85AC7" w:rsidP="004B51A2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Oś w planie nie może być przesunięta w stosunku do osi projektowanej o więcej niż</w:t>
      </w:r>
      <w:r w:rsidR="00753225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4B51A2">
        <w:rPr>
          <w:rFonts w:ascii="Arial" w:hAnsi="Arial" w:cs="Arial"/>
          <w:snapToGrid w:val="0"/>
          <w:szCs w:val="20"/>
          <w:lang w:eastAsia="pl-PL"/>
        </w:rPr>
        <w:sym w:font="Symbol" w:char="F0B1"/>
      </w:r>
      <w:r w:rsidR="00753225" w:rsidRPr="004B51A2">
        <w:rPr>
          <w:rFonts w:ascii="Arial" w:hAnsi="Arial" w:cs="Arial"/>
          <w:snapToGrid w:val="0"/>
          <w:szCs w:val="20"/>
          <w:lang w:eastAsia="pl-PL"/>
        </w:rPr>
        <w:t xml:space="preserve"> 5</w:t>
      </w:r>
      <w:r w:rsidRPr="00A93E23">
        <w:rPr>
          <w:rFonts w:ascii="Arial" w:hAnsi="Arial" w:cs="Arial"/>
          <w:snapToGrid w:val="0"/>
          <w:szCs w:val="20"/>
          <w:lang w:eastAsia="pl-PL"/>
        </w:rPr>
        <w:t>cm</w:t>
      </w:r>
      <w:r w:rsidR="004E2C9C" w:rsidRPr="00A93E23">
        <w:rPr>
          <w:rFonts w:ascii="Arial" w:hAnsi="Arial" w:cs="Arial"/>
          <w:snapToGrid w:val="0"/>
          <w:szCs w:val="20"/>
          <w:lang w:eastAsia="pl-PL"/>
        </w:rPr>
        <w:t>.</w:t>
      </w:r>
    </w:p>
    <w:p w:rsidR="00B85AC7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snapToGrid w:val="0"/>
          <w:szCs w:val="20"/>
          <w:lang w:eastAsia="pl-PL"/>
        </w:rPr>
        <w:lastRenderedPageBreak/>
        <w:t xml:space="preserve">6.3.6 </w:t>
      </w:r>
      <w:r w:rsidR="00B85AC7" w:rsidRPr="000F1058">
        <w:rPr>
          <w:rFonts w:ascii="Arial" w:eastAsia="Times New Roman" w:hAnsi="Arial" w:cs="Arial"/>
          <w:snapToGrid w:val="0"/>
          <w:szCs w:val="20"/>
          <w:lang w:eastAsia="pl-PL"/>
        </w:rPr>
        <w:t>Grubość warstwy</w:t>
      </w:r>
    </w:p>
    <w:p w:rsidR="00753225" w:rsidRPr="00753225" w:rsidRDefault="00753225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b w:val="0"/>
          <w:snapToGrid w:val="0"/>
          <w:lang w:eastAsia="pl-PL"/>
        </w:rPr>
      </w:pPr>
      <w:r w:rsidRPr="00753225">
        <w:rPr>
          <w:rFonts w:ascii="Arial" w:hAnsi="Arial" w:cs="Arial"/>
          <w:b w:val="0"/>
          <w:szCs w:val="20"/>
          <w:lang w:eastAsia="pl-PL"/>
        </w:rPr>
        <w:t xml:space="preserve">Grubość warstwy powinna być zgodna z określoną w dokumentacji projektowej. </w:t>
      </w:r>
      <w:r w:rsidRPr="00753225">
        <w:rPr>
          <w:rFonts w:ascii="Arial" w:hAnsi="Arial" w:cs="Arial"/>
          <w:b w:val="0"/>
        </w:rPr>
        <w:t xml:space="preserve">Grubość podbudowy  należy mierzyć bezpośrednio po jej zagęszczeniu w odległości, co najmniej 0,5 m od krawędzi. Grubość podbudowy  nie może różnić się od projektowanej o więcej niż </w:t>
      </w:r>
      <w:r w:rsidRPr="00753225">
        <w:rPr>
          <w:rFonts w:ascii="Arial" w:hAnsi="Arial" w:cs="Arial"/>
          <w:b w:val="0"/>
        </w:rPr>
        <w:sym w:font="Symbol" w:char="F0B1"/>
      </w:r>
      <w:r w:rsidRPr="00753225">
        <w:rPr>
          <w:rFonts w:ascii="Arial" w:hAnsi="Arial" w:cs="Arial"/>
          <w:b w:val="0"/>
        </w:rPr>
        <w:t xml:space="preserve">10% w przypadku podbudowy zasadniczej i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±15% </w:t>
      </w:r>
      <w:r w:rsidRPr="00753225">
        <w:rPr>
          <w:rFonts w:ascii="Arial" w:hAnsi="Arial" w:cs="Arial"/>
          <w:b w:val="0"/>
          <w:szCs w:val="20"/>
        </w:rPr>
        <w:t xml:space="preserve">w przypadku 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podbudow</w:t>
      </w:r>
      <w:r w:rsidRPr="00753225">
        <w:rPr>
          <w:rFonts w:ascii="Arial" w:hAnsi="Arial" w:cs="Arial"/>
          <w:b w:val="0"/>
          <w:szCs w:val="20"/>
        </w:rPr>
        <w:t>y</w:t>
      </w:r>
      <w:r w:rsidRPr="00753225">
        <w:rPr>
          <w:rFonts w:ascii="Arial" w:eastAsia="Times New Roman" w:hAnsi="Arial" w:cs="Arial"/>
          <w:b w:val="0"/>
          <w:szCs w:val="20"/>
          <w:lang w:eastAsia="pl-PL"/>
        </w:rPr>
        <w:t xml:space="preserve"> pomocnicz</w:t>
      </w:r>
      <w:r w:rsidRPr="00753225">
        <w:rPr>
          <w:rFonts w:ascii="Arial" w:hAnsi="Arial" w:cs="Arial"/>
          <w:b w:val="0"/>
          <w:szCs w:val="20"/>
        </w:rPr>
        <w:t>ej</w:t>
      </w:r>
    </w:p>
    <w:p w:rsidR="000F1058" w:rsidRPr="000F1058" w:rsidRDefault="00A93E23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lang w:eastAsia="pl-PL"/>
        </w:rPr>
      </w:pPr>
      <w:r>
        <w:rPr>
          <w:rFonts w:ascii="Arial" w:eastAsia="Times New Roman" w:hAnsi="Arial" w:cs="Arial"/>
          <w:snapToGrid w:val="0"/>
          <w:lang w:eastAsia="pl-PL"/>
        </w:rPr>
        <w:t xml:space="preserve">6.3.7 </w:t>
      </w:r>
      <w:r w:rsidR="000F1058">
        <w:rPr>
          <w:rFonts w:ascii="Arial" w:eastAsia="Times New Roman" w:hAnsi="Arial" w:cs="Arial"/>
          <w:snapToGrid w:val="0"/>
          <w:lang w:eastAsia="pl-PL"/>
        </w:rPr>
        <w:t>Pomiar ilości rozkładanego spoiwa na 1 m</w:t>
      </w:r>
      <w:r w:rsidR="000F1058" w:rsidRPr="003C339C">
        <w:rPr>
          <w:rFonts w:ascii="Arial" w:eastAsia="Times New Roman" w:hAnsi="Arial" w:cs="Arial"/>
          <w:snapToGrid w:val="0"/>
          <w:vertAlign w:val="superscript"/>
          <w:lang w:eastAsia="pl-PL"/>
        </w:rPr>
        <w:t>2</w:t>
      </w:r>
    </w:p>
    <w:p w:rsidR="000F1058" w:rsidRPr="00A93E23" w:rsidRDefault="003C339C" w:rsidP="00213EF8">
      <w:pPr>
        <w:rPr>
          <w:rFonts w:ascii="Arial" w:hAnsi="Arial" w:cs="Arial"/>
          <w:snapToGrid w:val="0"/>
          <w:szCs w:val="20"/>
          <w:lang w:eastAsia="pl-PL"/>
        </w:rPr>
      </w:pPr>
      <w:r w:rsidRPr="00A93E23">
        <w:rPr>
          <w:rFonts w:ascii="Arial" w:hAnsi="Arial" w:cs="Arial"/>
          <w:snapToGrid w:val="0"/>
          <w:szCs w:val="20"/>
          <w:lang w:eastAsia="pl-PL"/>
        </w:rPr>
        <w:t>Ilość rozkładanego spoiwa na 1m</w:t>
      </w:r>
      <w:r w:rsidRPr="00A93E23">
        <w:rPr>
          <w:rFonts w:ascii="Arial" w:hAnsi="Arial" w:cs="Arial"/>
          <w:snapToGrid w:val="0"/>
          <w:szCs w:val="20"/>
          <w:vertAlign w:val="superscript"/>
          <w:lang w:eastAsia="pl-PL"/>
        </w:rPr>
        <w:t>2</w:t>
      </w:r>
      <w:r w:rsidRPr="00A93E23">
        <w:rPr>
          <w:rFonts w:ascii="Arial" w:hAnsi="Arial" w:cs="Arial"/>
          <w:snapToGrid w:val="0"/>
          <w:szCs w:val="20"/>
          <w:lang w:eastAsia="pl-PL"/>
        </w:rPr>
        <w:t xml:space="preserve"> powinna być zgodna z receptą laboratoryjną. </w:t>
      </w:r>
    </w:p>
    <w:p w:rsidR="00DE4DD9" w:rsidRPr="000F1058" w:rsidRDefault="00A93E23" w:rsidP="00213EF8">
      <w:pPr>
        <w:pStyle w:val="Nagwek3"/>
        <w:numPr>
          <w:ilvl w:val="0"/>
          <w:numId w:val="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6.3.8 </w:t>
      </w:r>
      <w:r w:rsidR="00DE4DD9" w:rsidRPr="000F1058">
        <w:rPr>
          <w:rFonts w:ascii="Arial" w:hAnsi="Arial" w:cs="Arial"/>
        </w:rPr>
        <w:t>W</w:t>
      </w:r>
      <w:r w:rsidR="00507BF3" w:rsidRPr="000F1058">
        <w:rPr>
          <w:rFonts w:ascii="Arial" w:hAnsi="Arial" w:cs="Arial"/>
        </w:rPr>
        <w:t>ytrzymałość na ściskanie</w:t>
      </w:r>
    </w:p>
    <w:p w:rsidR="00507BF3" w:rsidRPr="00A93E23" w:rsidRDefault="00932C74" w:rsidP="00213EF8">
      <w:pPr>
        <w:rPr>
          <w:rFonts w:ascii="Arial" w:hAnsi="Arial" w:cs="Arial"/>
        </w:rPr>
      </w:pPr>
      <w:r w:rsidRPr="00A93E23">
        <w:rPr>
          <w:rFonts w:ascii="Arial" w:hAnsi="Arial" w:cs="Arial"/>
        </w:rPr>
        <w:t>Wytrzymałość na ściskanie mieszanek związanych i gruntów stabilizowanych  powinna spełniać wymagania określone w pkt. 2 w zależności od zastosowania.</w:t>
      </w:r>
    </w:p>
    <w:p w:rsidR="00B85AC7" w:rsidRPr="00C82B73" w:rsidRDefault="00213EF8" w:rsidP="00213EF8">
      <w:pPr>
        <w:pStyle w:val="Nagwek3"/>
        <w:numPr>
          <w:ilvl w:val="0"/>
          <w:numId w:val="0"/>
        </w:numPr>
        <w:rPr>
          <w:rFonts w:ascii="Arial" w:eastAsia="Times New Roman" w:hAnsi="Arial" w:cs="Arial"/>
          <w:caps/>
          <w:snapToGrid w:val="0"/>
          <w:szCs w:val="20"/>
          <w:lang w:eastAsia="pl-PL"/>
        </w:rPr>
      </w:pPr>
      <w:r>
        <w:rPr>
          <w:rFonts w:ascii="Arial" w:eastAsia="Times New Roman" w:hAnsi="Arial" w:cs="Arial"/>
          <w:caps/>
          <w:snapToGrid w:val="0"/>
          <w:szCs w:val="20"/>
          <w:lang w:eastAsia="pl-PL"/>
        </w:rPr>
        <w:t xml:space="preserve">6.3.9 </w:t>
      </w:r>
      <w:r w:rsidR="00B85AC7" w:rsidRPr="00C82B73">
        <w:rPr>
          <w:rFonts w:ascii="Arial" w:eastAsia="Times New Roman" w:hAnsi="Arial" w:cs="Arial"/>
          <w:caps/>
          <w:snapToGrid w:val="0"/>
          <w:szCs w:val="20"/>
          <w:lang w:eastAsia="pl-PL"/>
        </w:rPr>
        <w:t>Z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agęszczenie</w:t>
      </w:r>
      <w:r w:rsidR="004D64A7" w:rsidRPr="00C82B73">
        <w:rPr>
          <w:rFonts w:ascii="Arial" w:eastAsia="Times New Roman" w:hAnsi="Arial" w:cs="Arial"/>
          <w:snapToGrid w:val="0"/>
          <w:szCs w:val="20"/>
          <w:lang w:eastAsia="pl-PL"/>
        </w:rPr>
        <w:t xml:space="preserve"> </w:t>
      </w:r>
      <w:r w:rsidR="00B85AC7" w:rsidRPr="00C82B73">
        <w:rPr>
          <w:rFonts w:ascii="Arial" w:eastAsia="Times New Roman" w:hAnsi="Arial" w:cs="Arial"/>
          <w:snapToGrid w:val="0"/>
          <w:szCs w:val="20"/>
          <w:lang w:eastAsia="pl-PL"/>
        </w:rPr>
        <w:t>warstwy</w:t>
      </w:r>
    </w:p>
    <w:p w:rsidR="00B85AC7" w:rsidRDefault="00B85AC7" w:rsidP="00070940">
      <w:pPr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Wskaźnik zagęszczenia warstwy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j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>/odsączającej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określony wg BN-77/8931-12 w zależności od kategorii ruchu 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powinien spełniać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wymagania normy PN-S-02205</w:t>
      </w:r>
      <w:r w:rsidR="00070940">
        <w:rPr>
          <w:rFonts w:ascii="Arial" w:hAnsi="Arial" w:cs="Arial"/>
          <w:snapToGrid w:val="0"/>
          <w:szCs w:val="20"/>
          <w:lang w:eastAsia="pl-PL"/>
        </w:rPr>
        <w:t xml:space="preserve"> i tablicy 6</w:t>
      </w:r>
      <w:r w:rsidRPr="00C82B73">
        <w:rPr>
          <w:rFonts w:ascii="Arial" w:hAnsi="Arial" w:cs="Arial"/>
          <w:snapToGrid w:val="0"/>
          <w:szCs w:val="20"/>
          <w:lang w:eastAsia="pl-PL"/>
        </w:rPr>
        <w:t>.</w:t>
      </w:r>
    </w:p>
    <w:p w:rsidR="00070940" w:rsidRDefault="00070940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 xml:space="preserve">Tablica 6 </w:t>
      </w:r>
      <w:r w:rsidR="000F1058">
        <w:rPr>
          <w:rFonts w:ascii="Arial" w:hAnsi="Arial" w:cs="Arial"/>
          <w:snapToGrid w:val="0"/>
          <w:szCs w:val="20"/>
          <w:lang w:eastAsia="pl-PL"/>
        </w:rPr>
        <w:t xml:space="preserve">Wymagane wskaźniki zagęszczenia warstwy </w:t>
      </w:r>
      <w:r w:rsidR="000F1058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mrozoochronnej</w:t>
      </w:r>
      <w:r w:rsidR="000F1058" w:rsidRPr="00C82B73">
        <w:rPr>
          <w:rFonts w:ascii="Arial" w:hAnsi="Arial" w:cs="Arial"/>
          <w:snapToGrid w:val="0"/>
          <w:szCs w:val="20"/>
          <w:lang w:eastAsia="pl-PL"/>
        </w:rPr>
        <w:t xml:space="preserve">/odsączającej </w:t>
      </w:r>
    </w:p>
    <w:tbl>
      <w:tblPr>
        <w:tblStyle w:val="Tabela-Siatka"/>
        <w:tblW w:w="9039" w:type="dxa"/>
        <w:tblLook w:val="04A0" w:firstRow="1" w:lastRow="0" w:firstColumn="1" w:lastColumn="0" w:noHBand="0" w:noVBand="1"/>
      </w:tblPr>
      <w:tblGrid>
        <w:gridCol w:w="443"/>
        <w:gridCol w:w="1792"/>
        <w:gridCol w:w="3118"/>
        <w:gridCol w:w="3686"/>
      </w:tblGrid>
      <w:tr w:rsidR="00070940" w:rsidRPr="004332AF" w:rsidTr="0016191C">
        <w:trPr>
          <w:trHeight w:val="619"/>
        </w:trPr>
        <w:tc>
          <w:tcPr>
            <w:tcW w:w="443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 w:rsidRPr="004332AF">
              <w:rPr>
                <w:rFonts w:ascii="Arial" w:hAnsi="Arial" w:cs="Arial"/>
                <w:b/>
                <w:color w:val="000000" w:themeColor="text1"/>
                <w:szCs w:val="20"/>
              </w:rPr>
              <w:t>Lp.</w:t>
            </w:r>
          </w:p>
        </w:tc>
        <w:tc>
          <w:tcPr>
            <w:tcW w:w="1792" w:type="dxa"/>
            <w:vAlign w:val="center"/>
          </w:tcPr>
          <w:p w:rsidR="00070940" w:rsidRPr="004332AF" w:rsidRDefault="00070940" w:rsidP="00A81D08">
            <w:pPr>
              <w:ind w:left="7" w:right="-80"/>
              <w:jc w:val="center"/>
              <w:rPr>
                <w:rFonts w:ascii="Arial" w:hAnsi="Arial" w:cs="Arial"/>
                <w:b/>
                <w:color w:val="000000" w:themeColor="text1"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Kategoria ruchu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4332AF" w:rsidRDefault="00070940" w:rsidP="0016191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color w:val="000000" w:themeColor="text1"/>
                <w:szCs w:val="20"/>
              </w:rPr>
              <w:t>Wymagania minimalne dla wskaźnika zagęszczenia I</w:t>
            </w:r>
            <w:r w:rsidRPr="00070940">
              <w:rPr>
                <w:rFonts w:ascii="Arial" w:hAnsi="Arial" w:cs="Arial"/>
                <w:b/>
                <w:color w:val="000000" w:themeColor="text1"/>
                <w:szCs w:val="20"/>
                <w:vertAlign w:val="subscript"/>
              </w:rPr>
              <w:t>s</w:t>
            </w:r>
          </w:p>
        </w:tc>
      </w:tr>
      <w:tr w:rsidR="00A81D08" w:rsidRPr="006A1F51" w:rsidTr="0016191C">
        <w:trPr>
          <w:trHeight w:val="543"/>
        </w:trPr>
        <w:tc>
          <w:tcPr>
            <w:tcW w:w="443" w:type="dxa"/>
            <w:tcBorders>
              <w:top w:val="double" w:sz="4" w:space="0" w:color="auto"/>
            </w:tcBorders>
            <w:vAlign w:val="center"/>
          </w:tcPr>
          <w:p w:rsidR="00A81D08" w:rsidRPr="007D24BC" w:rsidRDefault="00A81D08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1.</w:t>
            </w:r>
          </w:p>
        </w:tc>
        <w:tc>
          <w:tcPr>
            <w:tcW w:w="1792" w:type="dxa"/>
            <w:tcBorders>
              <w:top w:val="double" w:sz="4" w:space="0" w:color="auto"/>
            </w:tcBorders>
            <w:vAlign w:val="center"/>
          </w:tcPr>
          <w:p w:rsidR="00A81D08" w:rsidRPr="00C46400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KR1 – KR2</w:t>
            </w:r>
          </w:p>
        </w:tc>
        <w:tc>
          <w:tcPr>
            <w:tcW w:w="3118" w:type="dxa"/>
            <w:tcBorders>
              <w:top w:val="double" w:sz="4" w:space="0" w:color="auto"/>
            </w:tcBorders>
            <w:vAlign w:val="center"/>
          </w:tcPr>
          <w:p w:rsidR="00C61259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tcBorders>
              <w:top w:val="double" w:sz="4" w:space="0" w:color="auto"/>
            </w:tcBorders>
            <w:vAlign w:val="center"/>
          </w:tcPr>
          <w:p w:rsidR="00C61259" w:rsidRDefault="00A81D08" w:rsidP="00A81D08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0,97 </w:t>
            </w:r>
          </w:p>
          <w:p w:rsidR="00A81D08" w:rsidRPr="0016191C" w:rsidRDefault="00A81D08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  <w:tr w:rsidR="00070940" w:rsidRPr="006A1F51" w:rsidTr="0016191C">
        <w:trPr>
          <w:trHeight w:val="488"/>
        </w:trPr>
        <w:tc>
          <w:tcPr>
            <w:tcW w:w="443" w:type="dxa"/>
            <w:vAlign w:val="center"/>
          </w:tcPr>
          <w:p w:rsidR="00070940" w:rsidRPr="007D24BC" w:rsidRDefault="00070940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2.</w:t>
            </w:r>
          </w:p>
        </w:tc>
        <w:tc>
          <w:tcPr>
            <w:tcW w:w="1792" w:type="dxa"/>
            <w:vAlign w:val="center"/>
          </w:tcPr>
          <w:p w:rsidR="00070940" w:rsidRPr="00C46400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KR3 - KR6</w:t>
            </w:r>
          </w:p>
        </w:tc>
        <w:tc>
          <w:tcPr>
            <w:tcW w:w="6804" w:type="dxa"/>
            <w:gridSpan w:val="2"/>
            <w:vAlign w:val="center"/>
          </w:tcPr>
          <w:p w:rsidR="00070940" w:rsidRPr="006A1F51" w:rsidRDefault="00070940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1,0</w:t>
            </w:r>
          </w:p>
        </w:tc>
      </w:tr>
      <w:tr w:rsidR="00FD25F7" w:rsidRPr="006A1F51" w:rsidTr="0016191C">
        <w:tc>
          <w:tcPr>
            <w:tcW w:w="443" w:type="dxa"/>
            <w:vAlign w:val="center"/>
          </w:tcPr>
          <w:p w:rsidR="00FD25F7" w:rsidRPr="007D24BC" w:rsidRDefault="00FD25F7" w:rsidP="00C61259">
            <w:pPr>
              <w:jc w:val="center"/>
              <w:rPr>
                <w:rFonts w:ascii="Arial" w:hAnsi="Arial" w:cs="Arial"/>
                <w:szCs w:val="20"/>
              </w:rPr>
            </w:pPr>
            <w:r w:rsidRPr="007D24BC">
              <w:rPr>
                <w:rFonts w:ascii="Arial" w:hAnsi="Arial" w:cs="Arial"/>
                <w:szCs w:val="20"/>
              </w:rPr>
              <w:t>3.</w:t>
            </w:r>
          </w:p>
        </w:tc>
        <w:tc>
          <w:tcPr>
            <w:tcW w:w="1792" w:type="dxa"/>
            <w:vAlign w:val="center"/>
          </w:tcPr>
          <w:p w:rsidR="00FD25F7" w:rsidRPr="00C46400" w:rsidRDefault="00C61259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>KR7</w:t>
            </w:r>
          </w:p>
        </w:tc>
        <w:tc>
          <w:tcPr>
            <w:tcW w:w="3118" w:type="dxa"/>
            <w:vAlign w:val="center"/>
          </w:tcPr>
          <w:p w:rsidR="00C61259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1,03 </w:t>
            </w:r>
          </w:p>
          <w:p w:rsidR="00FD25F7" w:rsidRPr="0016191C" w:rsidRDefault="00712533" w:rsidP="00FD25F7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górnej grubości warstwy 20 cm</w:t>
            </w:r>
          </w:p>
        </w:tc>
        <w:tc>
          <w:tcPr>
            <w:tcW w:w="3686" w:type="dxa"/>
            <w:vAlign w:val="center"/>
          </w:tcPr>
          <w:p w:rsidR="00C61259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Cs w:val="20"/>
              </w:rPr>
              <w:t xml:space="preserve">1,0 </w:t>
            </w:r>
          </w:p>
          <w:p w:rsidR="00FD25F7" w:rsidRPr="0016191C" w:rsidRDefault="00712533" w:rsidP="00C61259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6191C">
              <w:rPr>
                <w:rFonts w:ascii="Arial" w:hAnsi="Arial" w:cs="Arial"/>
                <w:color w:val="000000" w:themeColor="text1"/>
                <w:sz w:val="18"/>
                <w:szCs w:val="18"/>
              </w:rPr>
              <w:t>dla dolnej grubości warstwy powyżej 20 cm</w:t>
            </w:r>
          </w:p>
        </w:tc>
      </w:tr>
    </w:tbl>
    <w:p w:rsidR="00A81D08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A81D08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 xml:space="preserve">W przypadku, gdy gruboziarnisty materiał wbudowany w warstwę </w:t>
      </w:r>
      <w:r w:rsidR="00B45D5B" w:rsidRPr="00C82B73">
        <w:rPr>
          <w:rFonts w:ascii="Arial" w:hAnsi="Arial" w:cs="Arial"/>
          <w:snapToGrid w:val="0"/>
          <w:spacing w:val="-3"/>
          <w:szCs w:val="20"/>
          <w:lang w:eastAsia="pl-PL"/>
        </w:rPr>
        <w:t>mrozoochronn</w:t>
      </w:r>
      <w:r w:rsidR="00564673" w:rsidRPr="00C82B73">
        <w:rPr>
          <w:rFonts w:ascii="Arial" w:hAnsi="Arial" w:cs="Arial"/>
          <w:snapToGrid w:val="0"/>
          <w:spacing w:val="-3"/>
          <w:szCs w:val="20"/>
          <w:lang w:eastAsia="pl-PL"/>
        </w:rPr>
        <w:t>ą</w:t>
      </w:r>
      <w:r w:rsidR="00B45D5B" w:rsidRPr="00C82B73">
        <w:rPr>
          <w:rFonts w:ascii="Arial" w:hAnsi="Arial" w:cs="Arial"/>
          <w:snapToGrid w:val="0"/>
          <w:szCs w:val="20"/>
          <w:lang w:eastAsia="pl-PL"/>
        </w:rPr>
        <w:t xml:space="preserve">/odsączającą 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(dotyczy mieszanek niezwiązanych)  </w:t>
      </w:r>
      <w:r w:rsidRPr="00C82B73">
        <w:rPr>
          <w:rFonts w:ascii="Arial" w:hAnsi="Arial" w:cs="Arial"/>
          <w:snapToGrid w:val="0"/>
          <w:szCs w:val="20"/>
          <w:lang w:eastAsia="pl-PL"/>
        </w:rPr>
        <w:t>uniemożliwia przeprowadzenie badania zagęszczenia według normalnej próby Proctora, kontrolę zagęszczenia należy oprzeć na metodzie obciążeń płytowych</w:t>
      </w:r>
      <w:r w:rsidR="00314926">
        <w:rPr>
          <w:rFonts w:ascii="Arial" w:hAnsi="Arial" w:cs="Arial"/>
          <w:snapToGrid w:val="0"/>
          <w:szCs w:val="20"/>
          <w:lang w:eastAsia="pl-PL"/>
        </w:rPr>
        <w:t xml:space="preserve"> zgodnie z PN-S-02205. </w:t>
      </w:r>
      <w:r w:rsidRPr="00C82B73">
        <w:rPr>
          <w:rFonts w:ascii="Arial" w:hAnsi="Arial" w:cs="Arial"/>
          <w:snapToGrid w:val="0"/>
          <w:szCs w:val="20"/>
          <w:lang w:eastAsia="pl-PL"/>
        </w:rPr>
        <w:t>Stosunek wtórnego i pierwotnego modułu odkształcenia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tj. wskaźnik odkształcenia I</w:t>
      </w:r>
      <w:r w:rsidR="00A81D08"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o</w:t>
      </w:r>
      <w:r w:rsidR="00A81D08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nie powinien przekraczać</w:t>
      </w:r>
      <w:r w:rsidR="00A81D08">
        <w:rPr>
          <w:rFonts w:ascii="Arial" w:hAnsi="Arial" w:cs="Arial"/>
          <w:snapToGrid w:val="0"/>
          <w:szCs w:val="20"/>
          <w:lang w:eastAsia="pl-PL"/>
        </w:rPr>
        <w:t>:</w:t>
      </w:r>
    </w:p>
    <w:p w:rsid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2,2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≥1,0,</w:t>
      </w:r>
    </w:p>
    <w:p w:rsidR="00A81D08" w:rsidRPr="00A81D08" w:rsidRDefault="00A81D08" w:rsidP="000C59F8">
      <w:pPr>
        <w:pStyle w:val="Akapitzlist"/>
        <w:numPr>
          <w:ilvl w:val="0"/>
          <w:numId w:val="13"/>
        </w:numPr>
        <w:spacing w:after="0"/>
        <w:rPr>
          <w:rFonts w:ascii="Arial" w:hAnsi="Arial" w:cs="Arial"/>
          <w:snapToGrid w:val="0"/>
          <w:szCs w:val="20"/>
          <w:lang w:eastAsia="pl-PL"/>
        </w:rPr>
      </w:pPr>
      <w:r>
        <w:rPr>
          <w:rFonts w:ascii="Arial" w:hAnsi="Arial" w:cs="Arial"/>
          <w:snapToGrid w:val="0"/>
          <w:szCs w:val="20"/>
          <w:lang w:eastAsia="pl-PL"/>
        </w:rPr>
        <w:t>2,</w:t>
      </w:r>
      <w:r w:rsidR="00314926">
        <w:rPr>
          <w:rFonts w:ascii="Arial" w:hAnsi="Arial" w:cs="Arial"/>
          <w:snapToGrid w:val="0"/>
          <w:szCs w:val="20"/>
          <w:lang w:eastAsia="pl-PL"/>
        </w:rPr>
        <w:t>5</w:t>
      </w:r>
      <w:r>
        <w:rPr>
          <w:rFonts w:ascii="Arial" w:hAnsi="Arial" w:cs="Arial"/>
          <w:snapToGrid w:val="0"/>
          <w:szCs w:val="20"/>
          <w:lang w:eastAsia="pl-PL"/>
        </w:rPr>
        <w:t xml:space="preserve">  przy wymaganej wartości I</w:t>
      </w:r>
      <w:r w:rsidRPr="00A81D08">
        <w:rPr>
          <w:rFonts w:ascii="Arial" w:hAnsi="Arial" w:cs="Arial"/>
          <w:snapToGrid w:val="0"/>
          <w:szCs w:val="20"/>
          <w:vertAlign w:val="subscript"/>
          <w:lang w:eastAsia="pl-PL"/>
        </w:rPr>
        <w:t>s</w:t>
      </w:r>
      <w:r>
        <w:rPr>
          <w:rFonts w:ascii="Arial" w:hAnsi="Arial" w:cs="Arial"/>
          <w:snapToGrid w:val="0"/>
          <w:szCs w:val="20"/>
          <w:lang w:eastAsia="pl-PL"/>
        </w:rPr>
        <w:t>&lt;1,0</w:t>
      </w:r>
    </w:p>
    <w:p w:rsidR="004D64A7" w:rsidRDefault="00B85AC7" w:rsidP="00C61259">
      <w:pPr>
        <w:spacing w:after="0"/>
        <w:rPr>
          <w:rFonts w:ascii="Arial" w:hAnsi="Arial" w:cs="Arial"/>
          <w:snapToGrid w:val="0"/>
          <w:szCs w:val="20"/>
          <w:lang w:eastAsia="pl-PL"/>
        </w:rPr>
      </w:pPr>
      <w:r w:rsidRPr="00C82B73">
        <w:rPr>
          <w:rFonts w:ascii="Arial" w:hAnsi="Arial" w:cs="Arial"/>
          <w:snapToGrid w:val="0"/>
          <w:szCs w:val="20"/>
          <w:lang w:eastAsia="pl-PL"/>
        </w:rPr>
        <w:t>Moduł</w:t>
      </w:r>
      <w:r w:rsidR="00A81D08">
        <w:rPr>
          <w:rFonts w:ascii="Arial" w:hAnsi="Arial" w:cs="Arial"/>
          <w:snapToGrid w:val="0"/>
          <w:szCs w:val="20"/>
          <w:lang w:eastAsia="pl-PL"/>
        </w:rPr>
        <w:t>y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 odkształcenia należy wyznaczyć dla przyrostu obciążenia od 0,15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 do 0,25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>MPa, końcowe obciążenie powinno wynosić 0,35</w:t>
      </w:r>
      <w:r w:rsidR="00C61259">
        <w:rPr>
          <w:rFonts w:ascii="Arial" w:hAnsi="Arial" w:cs="Arial"/>
          <w:snapToGrid w:val="0"/>
          <w:szCs w:val="20"/>
          <w:lang w:eastAsia="pl-PL"/>
        </w:rPr>
        <w:t xml:space="preserve"> </w:t>
      </w:r>
      <w:r w:rsidRPr="00C82B73">
        <w:rPr>
          <w:rFonts w:ascii="Arial" w:hAnsi="Arial" w:cs="Arial"/>
          <w:snapToGrid w:val="0"/>
          <w:szCs w:val="20"/>
          <w:lang w:eastAsia="pl-PL"/>
        </w:rPr>
        <w:t xml:space="preserve">MPa.  </w:t>
      </w:r>
    </w:p>
    <w:p w:rsidR="00A81D08" w:rsidRPr="00C82B73" w:rsidRDefault="00A81D08" w:rsidP="00A81D08">
      <w:pPr>
        <w:spacing w:after="0"/>
        <w:rPr>
          <w:rFonts w:ascii="Arial" w:hAnsi="Arial" w:cs="Arial"/>
          <w:snapToGrid w:val="0"/>
          <w:szCs w:val="20"/>
          <w:lang w:eastAsia="pl-PL"/>
        </w:rPr>
      </w:pPr>
    </w:p>
    <w:p w:rsidR="00B85AC7" w:rsidRPr="00C82B73" w:rsidRDefault="00B85AC7" w:rsidP="000C59F8">
      <w:pPr>
        <w:numPr>
          <w:ilvl w:val="1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spacing w:val="-3"/>
          <w:szCs w:val="20"/>
          <w:lang w:eastAsia="pl-PL"/>
        </w:rPr>
        <w:t xml:space="preserve">Zasady postępowania z odcinkami wadliwie wykonanymi </w:t>
      </w:r>
    </w:p>
    <w:p w:rsidR="00284E22" w:rsidRPr="00C82B73" w:rsidRDefault="00B85AC7" w:rsidP="0070048B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Wszystkie powierzchnie, które wykazują większe odchylenia cech geometrycznych, powinny być naprawione</w:t>
      </w:r>
      <w:r w:rsidR="00AA63F3">
        <w:rPr>
          <w:rFonts w:ascii="Arial" w:hAnsi="Arial" w:cs="Arial"/>
          <w:szCs w:val="20"/>
        </w:rPr>
        <w:t xml:space="preserve"> </w:t>
      </w:r>
      <w:r w:rsidR="00AA63F3">
        <w:rPr>
          <w:rFonts w:ascii="Arial" w:hAnsi="Arial" w:cs="Arial"/>
          <w:snapToGrid w:val="0"/>
          <w:szCs w:val="20"/>
          <w:lang w:eastAsia="pl-PL"/>
        </w:rPr>
        <w:t>po przedstawieniu i zaakceptowaniu przez Inżyniera programu naprawczego</w:t>
      </w:r>
      <w:r w:rsidRPr="00C82B73">
        <w:rPr>
          <w:rFonts w:ascii="Arial" w:hAnsi="Arial" w:cs="Arial"/>
          <w:szCs w:val="20"/>
        </w:rPr>
        <w:t>.</w:t>
      </w:r>
    </w:p>
    <w:p w:rsidR="009240EA" w:rsidRPr="00C82B73" w:rsidRDefault="00B85AC7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</w:t>
      </w:r>
      <w:r w:rsidR="009240EA"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BMIAR ROBÓT</w:t>
      </w:r>
    </w:p>
    <w:p w:rsidR="009240EA" w:rsidRPr="00C82B73" w:rsidRDefault="00675AAF" w:rsidP="00B01E11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Kontrakt ryczałtowy – jednostką obmiaru jest wykonana i odebrana protokołem Odbioru Końcowego jednostka określona w S</w:t>
      </w:r>
      <w:r w:rsidR="0089533F">
        <w:rPr>
          <w:rFonts w:ascii="Arial" w:hAnsi="Arial" w:cs="Arial"/>
          <w:szCs w:val="20"/>
        </w:rPr>
        <w:t>S</w:t>
      </w:r>
      <w:r w:rsidRPr="00675AAF">
        <w:rPr>
          <w:rFonts w:ascii="Arial" w:hAnsi="Arial" w:cs="Arial"/>
          <w:szCs w:val="20"/>
        </w:rPr>
        <w:t>TWiORB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ODBIÓR ROBÓT</w:t>
      </w:r>
    </w:p>
    <w:p w:rsidR="008C6322" w:rsidRDefault="009240EA" w:rsidP="009240EA">
      <w:pPr>
        <w:rPr>
          <w:rFonts w:ascii="Arial" w:hAnsi="Arial" w:cs="Arial"/>
          <w:szCs w:val="20"/>
        </w:rPr>
      </w:pPr>
      <w:r w:rsidRPr="00C82B73">
        <w:rPr>
          <w:rFonts w:ascii="Arial" w:hAnsi="Arial" w:cs="Arial"/>
          <w:szCs w:val="20"/>
        </w:rPr>
        <w:t>Ogólne wymagania dotyczące odbioru robót podano w WWiORB D-M-00.00.00. "Wymagania Ogólne".</w:t>
      </w:r>
    </w:p>
    <w:p w:rsidR="009240EA" w:rsidRPr="00C82B73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>PODSTAWA PŁATNOŚCI</w:t>
      </w:r>
    </w:p>
    <w:p w:rsidR="009240EA" w:rsidRPr="00C82B73" w:rsidRDefault="00675AAF" w:rsidP="0070048B">
      <w:pPr>
        <w:rPr>
          <w:rFonts w:ascii="Arial" w:hAnsi="Arial" w:cs="Arial"/>
          <w:szCs w:val="20"/>
        </w:rPr>
      </w:pPr>
      <w:r w:rsidRPr="00675AAF">
        <w:rPr>
          <w:rFonts w:ascii="Arial" w:hAnsi="Arial" w:cs="Arial"/>
          <w:szCs w:val="20"/>
        </w:rPr>
        <w:t>Wynagrodzenie ryczałtowe: zasady płatności podano w umowie pomiędzy Zamawiającym a Wykonawcą</w:t>
      </w:r>
      <w:r w:rsidR="009240EA" w:rsidRPr="00C82B73">
        <w:rPr>
          <w:rFonts w:ascii="Arial" w:hAnsi="Arial" w:cs="Arial"/>
          <w:szCs w:val="20"/>
        </w:rPr>
        <w:t>.</w:t>
      </w:r>
    </w:p>
    <w:p w:rsidR="009240EA" w:rsidRDefault="009240EA" w:rsidP="000C59F8">
      <w:pPr>
        <w:numPr>
          <w:ilvl w:val="0"/>
          <w:numId w:val="1"/>
        </w:numPr>
        <w:tabs>
          <w:tab w:val="left" w:pos="426"/>
        </w:tabs>
        <w:suppressAutoHyphens/>
        <w:spacing w:after="0" w:line="360" w:lineRule="auto"/>
        <w:ind w:left="0" w:firstLine="0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C82B73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lastRenderedPageBreak/>
        <w:t>PRZEPISY ZWIĄZANE</w:t>
      </w:r>
    </w:p>
    <w:p w:rsidR="00675AAF" w:rsidRPr="00C82B73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10.1. </w:t>
      </w:r>
      <w:r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Normy</w:t>
      </w:r>
    </w:p>
    <w:p w:rsidR="00EA0EAD" w:rsidRPr="00C82B73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13242</w:t>
      </w:r>
      <w:r w:rsidRPr="00C82B73">
        <w:rPr>
          <w:rFonts w:ascii="Arial" w:hAnsi="Arial" w:cs="Arial"/>
        </w:rPr>
        <w:tab/>
        <w:t>Kruszywa do niezwiązanych i hydraulicznie związanych materiałów stosowanych w obiektach drogowych i budownictwie drogowym</w:t>
      </w:r>
    </w:p>
    <w:p w:rsidR="00EA0EAD" w:rsidRDefault="00EA0EAD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13285</w:t>
      </w:r>
      <w:r w:rsidRPr="00C82B73">
        <w:rPr>
          <w:rFonts w:ascii="Arial" w:hAnsi="Arial" w:cs="Arial"/>
        </w:rPr>
        <w:tab/>
        <w:t>Mieszanki niezwiązane</w:t>
      </w:r>
      <w:r w:rsidR="005B4375">
        <w:rPr>
          <w:rFonts w:ascii="Arial" w:hAnsi="Arial" w:cs="Arial"/>
        </w:rPr>
        <w:t xml:space="preserve">. </w:t>
      </w:r>
      <w:r w:rsidRPr="00C82B73">
        <w:rPr>
          <w:rFonts w:ascii="Arial" w:hAnsi="Arial" w:cs="Arial"/>
        </w:rPr>
        <w:t>Wymagania</w:t>
      </w:r>
      <w:r w:rsidR="004D1F0F">
        <w:rPr>
          <w:rFonts w:ascii="Arial" w:hAnsi="Arial" w:cs="Arial"/>
        </w:rPr>
        <w:t>.</w:t>
      </w:r>
    </w:p>
    <w:p w:rsidR="00A81D08" w:rsidRDefault="00AA63F3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14227-1</w:t>
      </w:r>
      <w:r>
        <w:rPr>
          <w:rFonts w:ascii="Arial" w:hAnsi="Arial" w:cs="Arial"/>
        </w:rPr>
        <w:tab/>
        <w:t>Mieszanki związane spoiwem hydraulicznym. Wymagania. Część 1. Mieszanki związane cementem.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14227-2  Mieszanki związane spoiwem hydraulicznym. Wymagania. Część 2. Mieszanki związane żużlem.</w:t>
      </w:r>
    </w:p>
    <w:p w:rsidR="004E2764" w:rsidRDefault="004E2764" w:rsidP="005B4375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PN-EN 14227-3  Mieszanki związane spoiwem hydraulicznym. Wymagania. Część 3. </w:t>
      </w:r>
      <w:r w:rsidR="000A4BC8">
        <w:rPr>
          <w:rFonts w:ascii="Arial" w:hAnsi="Arial" w:cs="Arial"/>
        </w:rPr>
        <w:t>Mieszanki związane popiołem lotnym.</w:t>
      </w:r>
      <w:r>
        <w:rPr>
          <w:rFonts w:ascii="Arial" w:hAnsi="Arial" w:cs="Arial"/>
        </w:rPr>
        <w:t xml:space="preserve"> </w:t>
      </w:r>
    </w:p>
    <w:p w:rsidR="000A4BC8" w:rsidRDefault="000A4BC8" w:rsidP="00DA78D6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14227-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4  </w:t>
      </w:r>
      <w:r w:rsidR="0089533F">
        <w:rPr>
          <w:rFonts w:ascii="Arial" w:hAnsi="Arial" w:cs="Arial"/>
        </w:rPr>
        <w:tab/>
      </w:r>
      <w:r>
        <w:rPr>
          <w:rFonts w:ascii="Arial" w:hAnsi="Arial" w:cs="Arial"/>
        </w:rPr>
        <w:t>Mieszanki związane spoiwem hydraulicznym.</w:t>
      </w:r>
      <w:r w:rsidR="00DA78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Wymagania. Część 4. Popioły lotne do mieszanek</w:t>
      </w:r>
    </w:p>
    <w:p w:rsid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5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Mieszanki związane </w:t>
      </w:r>
      <w:r>
        <w:rPr>
          <w:rFonts w:ascii="Arial" w:eastAsia="Times New Roman" w:hAnsi="Arial" w:cs="Arial"/>
          <w:szCs w:val="20"/>
          <w:lang w:eastAsia="pl-PL"/>
        </w:rPr>
        <w:t>spoiwem drogowym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 xml:space="preserve">Mieszanki związane spoiwem hydraulicznym. Wymagania. Część </w:t>
      </w:r>
      <w:r>
        <w:rPr>
          <w:rFonts w:ascii="Arial" w:eastAsia="Times New Roman" w:hAnsi="Arial" w:cs="Arial"/>
          <w:szCs w:val="20"/>
          <w:lang w:eastAsia="pl-PL"/>
        </w:rPr>
        <w:t>10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szCs w:val="20"/>
          <w:lang w:eastAsia="pl-PL"/>
        </w:rPr>
        <w:t>Grunty stabilizowane cementem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AA63F3" w:rsidRPr="00AA63F3" w:rsidRDefault="00AA63F3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AA63F3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2</w:t>
      </w:r>
      <w:r w:rsidRPr="00AA63F3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żużlem</w:t>
      </w:r>
      <w:r w:rsidRPr="00AA63F3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2F0FB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eastAsia="Times New Roman" w:hAnsi="Arial" w:cs="Arial"/>
          <w:szCs w:val="20"/>
          <w:lang w:eastAsia="pl-P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</w:t>
      </w:r>
      <w:r>
        <w:rPr>
          <w:rFonts w:ascii="Arial" w:eastAsia="Times New Roman" w:hAnsi="Arial" w:cs="Arial"/>
          <w:szCs w:val="20"/>
          <w:lang w:eastAsia="pl-PL"/>
        </w:rPr>
        <w:t>3</w:t>
      </w:r>
      <w:r w:rsidRPr="001B42B2">
        <w:rPr>
          <w:rFonts w:ascii="Arial" w:eastAsia="Times New Roman" w:hAnsi="Arial" w:cs="Arial"/>
          <w:szCs w:val="20"/>
          <w:lang w:eastAsia="pl-PL"/>
        </w:rPr>
        <w:t xml:space="preserve">. Grunty stabilizowane </w:t>
      </w:r>
      <w:r>
        <w:rPr>
          <w:rFonts w:ascii="Arial" w:eastAsia="Times New Roman" w:hAnsi="Arial" w:cs="Arial"/>
          <w:szCs w:val="20"/>
          <w:lang w:eastAsia="pl-PL"/>
        </w:rPr>
        <w:t>hydraulicznym spoiwem drogowym</w:t>
      </w:r>
      <w:r w:rsidRPr="001B42B2">
        <w:rPr>
          <w:rFonts w:ascii="Arial" w:eastAsia="Times New Roman" w:hAnsi="Arial" w:cs="Arial"/>
          <w:szCs w:val="20"/>
          <w:lang w:eastAsia="pl-PL"/>
        </w:rPr>
        <w:t>.</w:t>
      </w:r>
    </w:p>
    <w:p w:rsidR="001B42B2" w:rsidRPr="001B42B2" w:rsidRDefault="001B42B2" w:rsidP="005B4375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ind w:left="2552" w:hanging="2192"/>
        <w:rPr>
          <w:rFonts w:ascii="Arial" w:hAnsi="Arial" w:cs="Arial"/>
        </w:rPr>
      </w:pPr>
      <w:r w:rsidRPr="001B42B2">
        <w:rPr>
          <w:rFonts w:ascii="Arial" w:eastAsia="Times New Roman" w:hAnsi="Arial" w:cs="Arial"/>
          <w:szCs w:val="20"/>
          <w:lang w:eastAsia="pl-PL"/>
        </w:rPr>
        <w:t>PN-EN 14227-14</w:t>
      </w:r>
      <w:r w:rsidRPr="001B42B2">
        <w:rPr>
          <w:rFonts w:ascii="Arial" w:eastAsia="Times New Roman" w:hAnsi="Arial" w:cs="Arial"/>
          <w:szCs w:val="20"/>
          <w:lang w:eastAsia="pl-PL"/>
        </w:rPr>
        <w:tab/>
        <w:t>Mieszanki związane spoiwem hydraulicznym. Wymagania. Część 14. Grunty s</w:t>
      </w:r>
      <w:r w:rsidR="002F0FB5">
        <w:rPr>
          <w:rFonts w:ascii="Arial" w:eastAsia="Times New Roman" w:hAnsi="Arial" w:cs="Arial"/>
          <w:szCs w:val="20"/>
          <w:lang w:eastAsia="pl-PL"/>
        </w:rPr>
        <w:t>tabilizowane popiołami lotnymi.</w:t>
      </w:r>
    </w:p>
    <w:p w:rsidR="00EA0EAD" w:rsidRPr="001B42B2" w:rsidRDefault="00EA0EAD" w:rsidP="0060157B">
      <w:pPr>
        <w:pStyle w:val="Akapitzlist"/>
        <w:numPr>
          <w:ilvl w:val="0"/>
          <w:numId w:val="2"/>
        </w:numPr>
        <w:tabs>
          <w:tab w:val="left" w:pos="426"/>
          <w:tab w:val="left" w:pos="709"/>
        </w:tabs>
        <w:spacing w:after="0"/>
        <w:ind w:left="2552" w:hanging="2192"/>
        <w:rPr>
          <w:rFonts w:ascii="Arial" w:hAnsi="Arial" w:cs="Arial"/>
        </w:rPr>
      </w:pPr>
      <w:r w:rsidRPr="001B42B2">
        <w:rPr>
          <w:rFonts w:ascii="Arial" w:hAnsi="Arial" w:cs="Arial"/>
        </w:rPr>
        <w:t>PN-EN 933-1</w:t>
      </w:r>
      <w:r w:rsidRPr="001B42B2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1: </w:t>
      </w:r>
      <w:r w:rsidRPr="001B42B2">
        <w:rPr>
          <w:rFonts w:ascii="Arial" w:hAnsi="Arial" w:cs="Arial"/>
        </w:rPr>
        <w:t>Oznaczenie składu ziarnowego – Metoda przesiewowa</w:t>
      </w:r>
      <w:r w:rsidR="004D1F0F" w:rsidRPr="001B42B2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933-3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>. Część 2:</w:t>
      </w:r>
      <w:r w:rsidRPr="00C82B73">
        <w:rPr>
          <w:rFonts w:ascii="Arial" w:hAnsi="Arial" w:cs="Arial"/>
        </w:rPr>
        <w:t xml:space="preserve"> Oznaczenie kształtu ziaren za pomocą wskaźnika płaskości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933-4</w:t>
      </w:r>
      <w:r w:rsidRPr="00C82B73">
        <w:rPr>
          <w:rFonts w:ascii="Arial" w:hAnsi="Arial" w:cs="Arial"/>
        </w:rPr>
        <w:tab/>
        <w:t>Badanie geometrycznych właściwości kruszyw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.  Część 4:</w:t>
      </w:r>
      <w:r w:rsidR="004D1F0F">
        <w:rPr>
          <w:rFonts w:ascii="Arial" w:hAnsi="Arial" w:cs="Arial"/>
        </w:rPr>
        <w:t xml:space="preserve">  </w:t>
      </w:r>
      <w:r w:rsidR="000A4BC8">
        <w:rPr>
          <w:rFonts w:ascii="Arial" w:hAnsi="Arial" w:cs="Arial"/>
        </w:rPr>
        <w:t xml:space="preserve">Oznaczenie </w:t>
      </w:r>
      <w:r w:rsidR="004D1F0F">
        <w:rPr>
          <w:rFonts w:ascii="Arial" w:hAnsi="Arial" w:cs="Arial"/>
        </w:rPr>
        <w:t xml:space="preserve">                                      </w:t>
      </w:r>
      <w:r w:rsidRPr="00C82B73">
        <w:rPr>
          <w:rFonts w:ascii="Arial" w:hAnsi="Arial" w:cs="Arial"/>
        </w:rPr>
        <w:t xml:space="preserve"> kształtu ziaren- Wskaźnik kształtu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933-5</w:t>
      </w:r>
      <w:r w:rsidRPr="00C82B73">
        <w:rPr>
          <w:rFonts w:ascii="Arial" w:hAnsi="Arial" w:cs="Arial"/>
        </w:rPr>
        <w:tab/>
        <w:t>Badanie geometrycznych właściwości kruszyw</w:t>
      </w:r>
      <w:r w:rsidR="005B4375">
        <w:rPr>
          <w:rFonts w:ascii="Arial" w:hAnsi="Arial" w:cs="Arial"/>
        </w:rPr>
        <w:t xml:space="preserve">. </w:t>
      </w:r>
      <w:r w:rsidR="000A4BC8">
        <w:rPr>
          <w:rFonts w:ascii="Arial" w:hAnsi="Arial" w:cs="Arial"/>
        </w:rPr>
        <w:t>Część 5: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Oznaczenie</w:t>
      </w:r>
      <w:r w:rsidR="004D1F0F">
        <w:rPr>
          <w:rFonts w:ascii="Arial" w:hAnsi="Arial" w:cs="Arial"/>
        </w:rPr>
        <w:t xml:space="preserve">                                     </w:t>
      </w:r>
      <w:r w:rsidRPr="00C82B73">
        <w:rPr>
          <w:rFonts w:ascii="Arial" w:hAnsi="Arial" w:cs="Arial"/>
        </w:rPr>
        <w:t xml:space="preserve"> procentowej zawartości ziarn o powierzchniach powstałych w wyniku przekruszenia lub łamania kruszyw grubych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933-8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8: Ocena </w:t>
      </w:r>
      <w:r w:rsidR="004D1F0F">
        <w:rPr>
          <w:rFonts w:ascii="Arial" w:hAnsi="Arial" w:cs="Arial"/>
        </w:rPr>
        <w:t xml:space="preserve">                                                 </w:t>
      </w:r>
      <w:r w:rsidRPr="00C82B73">
        <w:rPr>
          <w:rFonts w:ascii="Arial" w:hAnsi="Arial" w:cs="Arial"/>
        </w:rPr>
        <w:t xml:space="preserve"> zawartości drobnych cząstek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Badania wskaźnika piaskowego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933-9</w:t>
      </w:r>
      <w:r w:rsidRPr="00C82B73">
        <w:rPr>
          <w:rFonts w:ascii="Arial" w:hAnsi="Arial" w:cs="Arial"/>
        </w:rPr>
        <w:tab/>
        <w:t>Badanie geometrycznych właściwości kruszyw</w:t>
      </w:r>
      <w:r w:rsidR="000A4BC8">
        <w:rPr>
          <w:rFonts w:ascii="Arial" w:hAnsi="Arial" w:cs="Arial"/>
        </w:rPr>
        <w:t xml:space="preserve">. Część 9: Ocena </w:t>
      </w:r>
      <w:r w:rsidR="004D1F0F">
        <w:rPr>
          <w:rFonts w:ascii="Arial" w:hAnsi="Arial" w:cs="Arial"/>
        </w:rPr>
        <w:t xml:space="preserve">                                                      </w:t>
      </w:r>
      <w:r w:rsidRPr="00C82B73">
        <w:rPr>
          <w:rFonts w:ascii="Arial" w:hAnsi="Arial" w:cs="Arial"/>
        </w:rPr>
        <w:t>zawartości drobnych cząstek- Badania błękitem metylenowym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1097-2</w:t>
      </w:r>
      <w:r w:rsidRPr="00C82B73">
        <w:rPr>
          <w:rFonts w:ascii="Arial" w:hAnsi="Arial" w:cs="Arial"/>
        </w:rPr>
        <w:tab/>
        <w:t>Badania mechanicznych i fizycznych właściwości kruszyw</w:t>
      </w:r>
      <w:r w:rsidR="000A4BC8">
        <w:rPr>
          <w:rFonts w:ascii="Arial" w:hAnsi="Arial" w:cs="Arial"/>
        </w:rPr>
        <w:t>. Część 2:</w:t>
      </w:r>
      <w:r w:rsidR="004D1F0F">
        <w:rPr>
          <w:rFonts w:ascii="Arial" w:hAnsi="Arial" w:cs="Arial"/>
        </w:rPr>
        <w:t xml:space="preserve">                                   </w:t>
      </w:r>
      <w:r w:rsidRPr="00C82B73">
        <w:rPr>
          <w:rFonts w:ascii="Arial" w:hAnsi="Arial" w:cs="Arial"/>
        </w:rPr>
        <w:t>Metody oznaczania odporności na rozdrobnienie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1097-6</w:t>
      </w:r>
      <w:r w:rsidRPr="00C82B73">
        <w:rPr>
          <w:rFonts w:ascii="Arial" w:hAnsi="Arial" w:cs="Arial"/>
        </w:rPr>
        <w:tab/>
        <w:t xml:space="preserve">Badania mechanicznych i fizycznych właściwości kruszyw- </w:t>
      </w:r>
      <w:r w:rsidR="006D5F7D" w:rsidRPr="00C82B73">
        <w:rPr>
          <w:rFonts w:ascii="Arial" w:hAnsi="Arial" w:cs="Arial"/>
        </w:rPr>
        <w:br/>
      </w:r>
      <w:r w:rsidRPr="00C82B73">
        <w:rPr>
          <w:rFonts w:ascii="Arial" w:hAnsi="Arial" w:cs="Arial"/>
        </w:rPr>
        <w:t>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6: Oznaczanie gęstości ziarn i nasiąkliwości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1367-1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Oznaczenie mrozoodporności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1367-3</w:t>
      </w:r>
      <w:r w:rsidRPr="00C82B73">
        <w:rPr>
          <w:rFonts w:ascii="Arial" w:hAnsi="Arial" w:cs="Arial"/>
        </w:rPr>
        <w:tab/>
        <w:t>Badanie właściwości cieplnych i odporności kruszyw na działanie czynników atmosferycznych</w:t>
      </w:r>
      <w:r w:rsidR="004D1F0F">
        <w:rPr>
          <w:rFonts w:ascii="Arial" w:hAnsi="Arial" w:cs="Arial"/>
        </w:rPr>
        <w:t xml:space="preserve"> </w:t>
      </w:r>
      <w:r w:rsidR="000A4BC8">
        <w:rPr>
          <w:rFonts w:ascii="Arial" w:hAnsi="Arial" w:cs="Arial"/>
        </w:rPr>
        <w:t>–</w:t>
      </w:r>
      <w:r w:rsidRPr="00C82B73">
        <w:rPr>
          <w:rFonts w:ascii="Arial" w:hAnsi="Arial" w:cs="Arial"/>
        </w:rPr>
        <w:t xml:space="preserve"> Część</w:t>
      </w:r>
      <w:r w:rsidR="000A4BC8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3: Badanie bazaltowej zgorzeli słonecznej metoda gotowania</w:t>
      </w:r>
      <w:r w:rsidR="004D1F0F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13286-1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</w:t>
      </w:r>
      <w:r w:rsidR="004D1F0F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- Wprowadzenie i wymagania ogólne</w:t>
      </w:r>
      <w:r w:rsidR="004E2C9C">
        <w:rPr>
          <w:rFonts w:ascii="Arial" w:hAnsi="Arial" w:cs="Arial"/>
        </w:rPr>
        <w:t>.</w:t>
      </w:r>
    </w:p>
    <w:p w:rsidR="00EA0EAD" w:rsidRPr="00C82B73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t>PN-EN 13286-2</w:t>
      </w:r>
      <w:r w:rsidRPr="00C82B73">
        <w:rPr>
          <w:rFonts w:ascii="Arial" w:hAnsi="Arial" w:cs="Arial"/>
        </w:rPr>
        <w:tab/>
        <w:t>Mieszanki mineralne niezwiązane i związane spoiwem hydraulicznym- Część</w:t>
      </w:r>
      <w:r w:rsidR="005B153B">
        <w:rPr>
          <w:rFonts w:ascii="Arial" w:hAnsi="Arial" w:cs="Arial"/>
        </w:rPr>
        <w:t xml:space="preserve"> </w:t>
      </w:r>
      <w:r w:rsidRPr="00C82B73">
        <w:rPr>
          <w:rFonts w:ascii="Arial" w:hAnsi="Arial" w:cs="Arial"/>
        </w:rPr>
        <w:t>1: Metody badań dla ustalonej laboratoryjnie referencyjnej gęstości i wilgotności- Zagęszczanie aparatem Proctora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C82B73">
        <w:rPr>
          <w:rFonts w:ascii="Arial" w:hAnsi="Arial" w:cs="Arial"/>
        </w:rPr>
        <w:lastRenderedPageBreak/>
        <w:t>PN-EN 13286-47</w:t>
      </w:r>
      <w:r w:rsidRPr="00C82B73">
        <w:rPr>
          <w:rFonts w:ascii="Arial" w:hAnsi="Arial" w:cs="Arial"/>
        </w:rPr>
        <w:tab/>
        <w:t>Mieszanki mineralne niezwiązane i związane spoiwem hydraulicznym</w:t>
      </w:r>
      <w:r w:rsidR="004E2C9C">
        <w:rPr>
          <w:rFonts w:ascii="Arial" w:hAnsi="Arial" w:cs="Arial"/>
        </w:rPr>
        <w:t xml:space="preserve">                   </w:t>
      </w:r>
      <w:r w:rsidRPr="00C82B73">
        <w:rPr>
          <w:rFonts w:ascii="Arial" w:hAnsi="Arial" w:cs="Arial"/>
        </w:rPr>
        <w:t>- Część 47: Metody badań dla określenia nośności, kalifornijski wskaźnik nośności CBR, natychmiastowy wskaźnik nośności i pęcznienia liniowego</w:t>
      </w:r>
      <w:r w:rsidR="004E2C9C">
        <w:rPr>
          <w:rFonts w:ascii="Arial" w:hAnsi="Arial" w:cs="Arial"/>
        </w:rPr>
        <w:t>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459-1           Wapno budowlane. Część 1. Definicje,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13282-1    Hydrauliczne spoiwa drogowe. Część 1. Hydrauliczne spoiwa drogowe szybkowiążące. Skład, wymagania, kryteria zgodności.</w:t>
      </w:r>
    </w:p>
    <w:p w:rsidR="00C61259" w:rsidRDefault="00C61259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>PN-EN 15167-1   Mielony granulowany żużel wielkopiecowy do stosowania w betonie, zaprawie, zaczynie. Część 1. Definicje, specyfikacje i kryteria zgodności</w:t>
      </w:r>
    </w:p>
    <w:p w:rsidR="00A65B63" w:rsidRPr="00C82B73" w:rsidRDefault="00A65B63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>
        <w:rPr>
          <w:rFonts w:ascii="Arial" w:hAnsi="Arial" w:cs="Arial"/>
        </w:rPr>
        <w:t xml:space="preserve">PKN-CEN ISO/TS  17892-11   Badania geotechniczne.  Badania  laboratoryjne  gruntów. Część 11. Badanie filtracji przy stałym i zmiennym gradiencie hydraulicznym 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>PN-S-02205</w:t>
      </w:r>
      <w:r w:rsidRPr="004D1F0F">
        <w:rPr>
          <w:rFonts w:ascii="Arial" w:hAnsi="Arial" w:cs="Arial"/>
        </w:rPr>
        <w:tab/>
        <w:t>Drogi samochodowe. Roboty ziemne. Wymagania i badania.</w:t>
      </w:r>
    </w:p>
    <w:p w:rsidR="00EA0EAD" w:rsidRPr="004D1F0F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BN-77/8931-12 </w:t>
      </w:r>
      <w:r w:rsidRPr="004D1F0F">
        <w:rPr>
          <w:rFonts w:ascii="Arial" w:hAnsi="Arial" w:cs="Arial"/>
        </w:rPr>
        <w:tab/>
        <w:t>Drogi samochodowe. Oznaczenie wskaźnika zagęszczenia gruntu</w:t>
      </w:r>
      <w:r w:rsidR="004E2C9C">
        <w:rPr>
          <w:rFonts w:ascii="Arial" w:hAnsi="Arial" w:cs="Arial"/>
        </w:rPr>
        <w:t>.</w:t>
      </w:r>
    </w:p>
    <w:p w:rsidR="00EA0EAD" w:rsidRDefault="00EA0EAD" w:rsidP="0060157B">
      <w:pPr>
        <w:pStyle w:val="Zwykytekst"/>
        <w:numPr>
          <w:ilvl w:val="0"/>
          <w:numId w:val="2"/>
        </w:numPr>
        <w:tabs>
          <w:tab w:val="left" w:pos="426"/>
          <w:tab w:val="left" w:pos="709"/>
        </w:tabs>
        <w:spacing w:line="276" w:lineRule="auto"/>
        <w:ind w:left="2552" w:hanging="2192"/>
        <w:rPr>
          <w:rFonts w:ascii="Arial" w:hAnsi="Arial" w:cs="Arial"/>
        </w:rPr>
      </w:pPr>
      <w:r w:rsidRPr="004D1F0F">
        <w:rPr>
          <w:rFonts w:ascii="Arial" w:hAnsi="Arial" w:cs="Arial"/>
        </w:rPr>
        <w:t xml:space="preserve">BN-8931-04 </w:t>
      </w:r>
      <w:r w:rsidRPr="004D1F0F">
        <w:rPr>
          <w:rFonts w:ascii="Arial" w:hAnsi="Arial" w:cs="Arial"/>
        </w:rPr>
        <w:tab/>
        <w:t xml:space="preserve">Drogi samochodowe. Pomiar równości nawierzchni planografem </w:t>
      </w:r>
      <w:r w:rsidR="006D5F7D" w:rsidRPr="004D1F0F">
        <w:rPr>
          <w:rFonts w:ascii="Arial" w:hAnsi="Arial" w:cs="Arial"/>
        </w:rPr>
        <w:br/>
      </w:r>
      <w:r w:rsidRPr="004D1F0F">
        <w:rPr>
          <w:rFonts w:ascii="Arial" w:hAnsi="Arial" w:cs="Arial"/>
        </w:rPr>
        <w:t>i łatą.</w:t>
      </w:r>
    </w:p>
    <w:p w:rsidR="00675AAF" w:rsidRDefault="00675AAF" w:rsidP="00675AAF">
      <w:pPr>
        <w:pStyle w:val="Zwykytekst"/>
        <w:tabs>
          <w:tab w:val="left" w:pos="426"/>
          <w:tab w:val="left" w:pos="709"/>
        </w:tabs>
        <w:ind w:left="2552"/>
        <w:rPr>
          <w:rFonts w:ascii="Arial" w:hAnsi="Arial" w:cs="Arial"/>
        </w:rPr>
      </w:pPr>
    </w:p>
    <w:p w:rsidR="00B51330" w:rsidRPr="004B51A2" w:rsidRDefault="00B51330" w:rsidP="00B51330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szCs w:val="20"/>
          <w:lang w:eastAsia="it-IT" w:bidi="it-IT"/>
        </w:rPr>
      </w:pPr>
      <w:r w:rsidRPr="004B51A2">
        <w:rPr>
          <w:rFonts w:ascii="Arial" w:eastAsia="Arial" w:hAnsi="Arial" w:cs="Arial"/>
          <w:b/>
          <w:szCs w:val="20"/>
          <w:lang w:eastAsia="it-IT" w:bidi="it-IT"/>
        </w:rPr>
        <w:t>Obowiązują aktualne wydania przywołanych powyżej norm.</w:t>
      </w:r>
    </w:p>
    <w:p w:rsidR="005B4375" w:rsidRDefault="005B4375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caps/>
          <w:spacing w:val="-3"/>
          <w:szCs w:val="20"/>
          <w:lang w:eastAsia="pl-PL"/>
        </w:rPr>
      </w:pPr>
    </w:p>
    <w:p w:rsidR="00675AAF" w:rsidRDefault="00675AAF" w:rsidP="00675AAF">
      <w:pPr>
        <w:tabs>
          <w:tab w:val="left" w:pos="426"/>
        </w:tabs>
        <w:suppressAutoHyphens/>
        <w:spacing w:after="0" w:line="360" w:lineRule="auto"/>
        <w:outlineLvl w:val="0"/>
        <w:rPr>
          <w:rFonts w:ascii="Arial" w:eastAsia="Times New Roman" w:hAnsi="Arial" w:cs="Arial"/>
          <w:b/>
          <w:spacing w:val="-3"/>
          <w:szCs w:val="20"/>
          <w:lang w:eastAsia="pl-PL"/>
        </w:rPr>
      </w:pPr>
      <w:r w:rsidRPr="00675AAF">
        <w:rPr>
          <w:rFonts w:ascii="Arial" w:eastAsia="Times New Roman" w:hAnsi="Arial" w:cs="Arial"/>
          <w:b/>
          <w:caps/>
          <w:spacing w:val="-3"/>
          <w:szCs w:val="20"/>
          <w:lang w:eastAsia="pl-PL"/>
        </w:rPr>
        <w:t xml:space="preserve">10.2. </w:t>
      </w:r>
      <w:r w:rsidR="00274A23" w:rsidRPr="00675AAF">
        <w:rPr>
          <w:rFonts w:ascii="Arial" w:eastAsia="Times New Roman" w:hAnsi="Arial" w:cs="Arial"/>
          <w:b/>
          <w:spacing w:val="-3"/>
          <w:szCs w:val="20"/>
          <w:lang w:eastAsia="pl-PL"/>
        </w:rPr>
        <w:t>Inne Dokumenty</w:t>
      </w:r>
    </w:p>
    <w:p w:rsidR="00BD70D8" w:rsidRDefault="007F79EE" w:rsidP="005B4375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>
        <w:rPr>
          <w:rFonts w:ascii="Arial" w:hAnsi="Arial" w:cs="Arial"/>
          <w:szCs w:val="20"/>
          <w:lang w:eastAsia="pl-PL"/>
        </w:rPr>
        <w:t xml:space="preserve">Ustawa z dnia 16 kwietnia 2004r. o wyrobach budowlanych ( jednolity </w:t>
      </w:r>
      <w:r w:rsidR="005B4375">
        <w:rPr>
          <w:rFonts w:ascii="Arial" w:hAnsi="Arial" w:cs="Arial"/>
          <w:szCs w:val="20"/>
          <w:lang w:eastAsia="pl-PL"/>
        </w:rPr>
        <w:t xml:space="preserve">tekst </w:t>
      </w:r>
      <w:r>
        <w:rPr>
          <w:rFonts w:ascii="Arial" w:hAnsi="Arial" w:cs="Arial"/>
          <w:szCs w:val="20"/>
          <w:lang w:eastAsia="pl-PL"/>
        </w:rPr>
        <w:t>Dz.U. 2014, poz. 883)</w:t>
      </w:r>
      <w:r w:rsidR="00BD70D8" w:rsidRPr="00BD70D8">
        <w:rPr>
          <w:rFonts w:ascii="Arial" w:hAnsi="Arial" w:cs="Arial"/>
          <w:szCs w:val="20"/>
          <w:lang w:eastAsia="pl-PL"/>
        </w:rPr>
        <w:t xml:space="preserve"> 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Ministra Infrastruktury z dnia 11 sierpnia 2004r. w sprawie deklarowania zgodności wyrobów budowlanych oraz sposobu znakowania ich znakiem budowlanym ( Dz. U. Nr 198, poz. 2041 z późn. zm.)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Parlamentu Europejskiego i Rady (UE) Nr 305/2011 z dnia 9 marca 2011r. ustanawiające zharmonizowane warunki wprowadzania do obrotu wyrobów budowlanych i uchylające dyrektywę Rady 89/106/EWG (Dz. Urz. UE L 88 z 04.04.2011)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Sprostowanie do rozporządzenia Parlamentu Europejskiego i Rady (UE) nr 305/2011 z dnia 9 marca 2011 r. ustanawiającego zharmonizowane warunki wprowadzania do obrotu wyrobów budowlanych i uchylającego dyrektywę Rady 89/106/EWG (Dz. Urz. UE L 103 z dnia 12.04.2013 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 Komisji (UE) NR 157/2014 z dnia 30 października 2013 r. w sprawie warunków udostępniania deklaracji właściwości użytkowych wyrobów budowlanych na stronie internetowej ( Dz. Urz. UE L 52 z 21.02.2014r.)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>Rozporządzenie delegowane Komisji  (UE) NR 568/2014 z dnia 18 lutego 2014 r. zmieniające załącznik V do rozporządzenia Parlamentu Europejskiego i Rady (UE) nr 305/2011 dotyczący oceny i weryfikacji stałości właściwości użytkowych wyrobów budowlanych  ( Dz. Urz. UE L 157 z 27.05.2014r.)</w:t>
      </w:r>
    </w:p>
    <w:p w:rsidR="005B4375" w:rsidRPr="005B4375" w:rsidRDefault="005B4375" w:rsidP="005B4375">
      <w:pPr>
        <w:numPr>
          <w:ilvl w:val="0"/>
          <w:numId w:val="3"/>
        </w:numPr>
        <w:contextualSpacing/>
        <w:rPr>
          <w:rFonts w:ascii="Arial" w:hAnsi="Arial" w:cs="Arial"/>
          <w:szCs w:val="20"/>
        </w:rPr>
      </w:pPr>
      <w:r w:rsidRPr="005B4375">
        <w:rPr>
          <w:rFonts w:ascii="Arial" w:hAnsi="Arial" w:cs="Arial"/>
          <w:szCs w:val="20"/>
        </w:rPr>
        <w:t xml:space="preserve">Rozporządzenie delegowane Komisji (UE) Nr 574/2014 z dnia 21 lutego 2014 r. zmieniające załącznik III do rozporządzenia Parlamentu Europejskiego i Rady (UE) nr 305/2001 w odniesieniu do wzoru, który należy stosować przy sporządzaniu deklaracji właściwości użytkowych wyrobów budowlanych ( Dz. Urz. UE L 159 z 28.05.2014)  </w:t>
      </w:r>
    </w:p>
    <w:p w:rsidR="007F79EE" w:rsidRDefault="007F79EE" w:rsidP="000C59F8">
      <w:pPr>
        <w:numPr>
          <w:ilvl w:val="0"/>
          <w:numId w:val="3"/>
        </w:numPr>
        <w:tabs>
          <w:tab w:val="left" w:pos="2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Transportu i Gospodarki Morskiej z dnia 2 marca 1999r. w sprawie warunków technicznych, jakim powinny odpowiadać drogi publiczne i ich usytuowanie ( Dz.U. Nr 43, poz.430) </w:t>
      </w:r>
    </w:p>
    <w:p w:rsidR="00BD70D8" w:rsidRPr="00BD70D8" w:rsidRDefault="00BD70D8" w:rsidP="000C59F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szCs w:val="20"/>
          <w:lang w:eastAsia="pl-PL"/>
        </w:rPr>
      </w:pPr>
      <w:r w:rsidRPr="00BD70D8">
        <w:rPr>
          <w:rFonts w:ascii="Arial" w:hAnsi="Arial" w:cs="Arial"/>
          <w:szCs w:val="20"/>
          <w:lang w:eastAsia="pl-PL"/>
        </w:rPr>
        <w:t xml:space="preserve">Rozporządzenie Ministra Infrastruktury i Rozwoju z dnia 17 lutego 2015r. zmieniające rozporządzenie w sprawie warunków technicznych, jakim powinny odpowiadać drogi publiczne i ich usytuowanie (Dz. U. z 2015r., poz. 329)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t xml:space="preserve">WT-4 2010 Mieszanki niezwiązane Wymagania Techniczne,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3 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A81D0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sz w:val="20"/>
          <w:szCs w:val="20"/>
        </w:rPr>
        <w:lastRenderedPageBreak/>
        <w:t>WT-5 2010</w:t>
      </w:r>
      <w:r w:rsidR="001B42B2" w:rsidRPr="00BD70D8">
        <w:rPr>
          <w:rFonts w:ascii="Arial" w:hAnsi="Arial" w:cs="Arial"/>
          <w:sz w:val="20"/>
          <w:szCs w:val="20"/>
        </w:rPr>
        <w:t xml:space="preserve"> Mieszanki związane spoiwem hydraulicznym do dróg krajowych Wymagania Techniczne</w:t>
      </w:r>
      <w:r w:rsidR="00BD70D8" w:rsidRPr="00BD70D8">
        <w:rPr>
          <w:rFonts w:ascii="Arial" w:hAnsi="Arial" w:cs="Arial"/>
          <w:sz w:val="20"/>
          <w:szCs w:val="20"/>
        </w:rPr>
        <w:t>,</w:t>
      </w:r>
      <w:r w:rsidR="00BD70D8">
        <w:rPr>
          <w:rFonts w:ascii="Arial" w:hAnsi="Arial" w:cs="Arial"/>
          <w:sz w:val="20"/>
          <w:szCs w:val="20"/>
        </w:rPr>
        <w:t xml:space="preserve">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załącznik </w:t>
      </w:r>
      <w:r w:rsidR="00253B44">
        <w:rPr>
          <w:rFonts w:ascii="Arial" w:hAnsi="Arial" w:cs="Arial"/>
          <w:color w:val="auto"/>
          <w:sz w:val="20"/>
          <w:szCs w:val="20"/>
        </w:rPr>
        <w:t xml:space="preserve">nr 4 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do zarządzenia Nr </w:t>
      </w:r>
      <w:r w:rsidR="00253B44">
        <w:rPr>
          <w:rFonts w:ascii="Arial" w:hAnsi="Arial" w:cs="Arial"/>
          <w:color w:val="auto"/>
          <w:sz w:val="20"/>
          <w:szCs w:val="20"/>
        </w:rPr>
        <w:t>102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</w:t>
      </w:r>
      <w:r w:rsidR="00253B44">
        <w:rPr>
          <w:rFonts w:ascii="Arial" w:hAnsi="Arial" w:cs="Arial"/>
          <w:color w:val="auto"/>
          <w:sz w:val="20"/>
          <w:szCs w:val="20"/>
        </w:rPr>
        <w:t>19 listopada 2010r.</w:t>
      </w:r>
      <w:r w:rsidR="00BD70D8" w:rsidRPr="00BD70D8">
        <w:rPr>
          <w:rFonts w:ascii="Arial" w:hAnsi="Arial" w:cs="Arial"/>
          <w:color w:val="auto"/>
          <w:sz w:val="20"/>
          <w:szCs w:val="20"/>
        </w:rPr>
        <w:t xml:space="preserve"> </w:t>
      </w:r>
    </w:p>
    <w:p w:rsidR="00BD70D8" w:rsidRPr="00BD70D8" w:rsidRDefault="00BD70D8" w:rsidP="000C59F8">
      <w:pPr>
        <w:pStyle w:val="Default"/>
        <w:numPr>
          <w:ilvl w:val="0"/>
          <w:numId w:val="3"/>
        </w:numPr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Sztywnych, załącznik do zarządzenia Nr 30 Generalnego Dyrektora Dróg Krajowych i Autostrad z dnia 16.06.2014r. </w:t>
      </w:r>
    </w:p>
    <w:p w:rsidR="005B4375" w:rsidRDefault="00BD70D8" w:rsidP="000C59F8">
      <w:pPr>
        <w:pStyle w:val="Default"/>
        <w:numPr>
          <w:ilvl w:val="0"/>
          <w:numId w:val="3"/>
        </w:numPr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BD70D8">
        <w:rPr>
          <w:rFonts w:ascii="Arial" w:hAnsi="Arial" w:cs="Arial"/>
          <w:color w:val="auto"/>
          <w:sz w:val="20"/>
          <w:szCs w:val="20"/>
        </w:rPr>
        <w:t xml:space="preserve">Katalog Typowych Konstrukcji Nawierzchni </w:t>
      </w:r>
      <w:r>
        <w:rPr>
          <w:rFonts w:ascii="Arial" w:hAnsi="Arial" w:cs="Arial"/>
          <w:color w:val="auto"/>
          <w:sz w:val="20"/>
          <w:szCs w:val="20"/>
        </w:rPr>
        <w:t>Podatnych i Półsztywnych</w:t>
      </w:r>
      <w:r w:rsidRPr="00BD70D8">
        <w:rPr>
          <w:rFonts w:ascii="Arial" w:hAnsi="Arial" w:cs="Arial"/>
          <w:color w:val="auto"/>
          <w:sz w:val="20"/>
          <w:szCs w:val="20"/>
        </w:rPr>
        <w:t>, załącznik do zarządzenia Nr 3</w:t>
      </w:r>
      <w:r>
        <w:rPr>
          <w:rFonts w:ascii="Arial" w:hAnsi="Arial" w:cs="Arial"/>
          <w:color w:val="auto"/>
          <w:sz w:val="20"/>
          <w:szCs w:val="20"/>
        </w:rPr>
        <w:t>1</w:t>
      </w:r>
      <w:r w:rsidRPr="00BD70D8">
        <w:rPr>
          <w:rFonts w:ascii="Arial" w:hAnsi="Arial" w:cs="Arial"/>
          <w:color w:val="auto"/>
          <w:sz w:val="20"/>
          <w:szCs w:val="20"/>
        </w:rPr>
        <w:t xml:space="preserve"> Generalnego Dyrektora Dróg Krajowych i Autostrad z dnia 16.06.2014r.</w:t>
      </w:r>
    </w:p>
    <w:p w:rsidR="005B4375" w:rsidRDefault="005B4375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BD70D8" w:rsidRDefault="00BD70D8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:rsidR="004B51A2" w:rsidRPr="00BD70D8" w:rsidRDefault="004B51A2" w:rsidP="005B4375">
      <w:pPr>
        <w:pStyle w:val="Default"/>
        <w:tabs>
          <w:tab w:val="left" w:pos="426"/>
          <w:tab w:val="left" w:pos="709"/>
          <w:tab w:val="left" w:pos="5954"/>
        </w:tabs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sectPr w:rsidR="004B51A2" w:rsidRPr="00BD70D8" w:rsidSect="004332AF">
      <w:headerReference w:type="default" r:id="rId8"/>
      <w:footerReference w:type="default" r:id="rId9"/>
      <w:pgSz w:w="11906" w:h="16838"/>
      <w:pgMar w:top="1418" w:right="1417" w:bottom="1417" w:left="1417" w:header="851" w:footer="7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0AAB" w:rsidRDefault="00870AAB" w:rsidP="00CA1283">
      <w:pPr>
        <w:spacing w:after="0" w:line="240" w:lineRule="auto"/>
      </w:pPr>
      <w:r>
        <w:separator/>
      </w:r>
    </w:p>
  </w:endnote>
  <w:endnote w:type="continuationSeparator" w:id="0">
    <w:p w:rsidR="00870AAB" w:rsidRDefault="00870AAB" w:rsidP="00CA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72E0" w:rsidRDefault="004B72E0" w:rsidP="004B72E0">
    <w:pPr>
      <w:pStyle w:val="T4"/>
      <w:pBdr>
        <w:top w:val="single" w:sz="4" w:space="1" w:color="auto"/>
      </w:pBdr>
      <w:jc w:val="center"/>
      <w:rPr>
        <w:sz w:val="16"/>
        <w:szCs w:val="16"/>
      </w:rPr>
    </w:pPr>
    <w:r>
      <w:rPr>
        <w:sz w:val="16"/>
        <w:szCs w:val="16"/>
      </w:rPr>
      <w:t xml:space="preserve">Poprawa bezpieczeństwa ruchu drogowego na DK 63 w województwie mazowieckim w miejscowości Nur </w:t>
    </w:r>
    <w:r>
      <w:rPr>
        <w:sz w:val="16"/>
        <w:szCs w:val="16"/>
      </w:rPr>
      <w:tab/>
      <w:t xml:space="preserve">        </w:t>
    </w:r>
  </w:p>
  <w:p w:rsidR="00911B68" w:rsidRPr="004B72E0" w:rsidRDefault="004B72E0" w:rsidP="004B72E0">
    <w:pPr>
      <w:pStyle w:val="T4"/>
      <w:jc w:val="center"/>
      <w:rPr>
        <w:rFonts w:ascii="Arial" w:hAnsi="Arial"/>
        <w:sz w:val="20"/>
        <w:szCs w:val="20"/>
      </w:rPr>
    </w:pPr>
    <w:r w:rsidRPr="004B72E0">
      <w:rPr>
        <w:rStyle w:val="Numerstrony"/>
        <w:rFonts w:cs="Calibri"/>
        <w:i w:val="0"/>
        <w:szCs w:val="20"/>
      </w:rPr>
      <w:fldChar w:fldCharType="begin"/>
    </w:r>
    <w:r w:rsidRPr="004B72E0">
      <w:rPr>
        <w:rStyle w:val="Numerstrony"/>
        <w:rFonts w:cs="Calibri"/>
        <w:i w:val="0"/>
        <w:szCs w:val="20"/>
      </w:rPr>
      <w:instrText xml:space="preserve"> PAGE   \* MERGEFORMAT </w:instrText>
    </w:r>
    <w:r w:rsidRPr="004B72E0">
      <w:rPr>
        <w:rStyle w:val="Numerstrony"/>
        <w:rFonts w:cs="Calibri"/>
        <w:i w:val="0"/>
        <w:szCs w:val="20"/>
      </w:rPr>
      <w:fldChar w:fldCharType="separate"/>
    </w:r>
    <w:r>
      <w:rPr>
        <w:rStyle w:val="Numerstrony"/>
        <w:rFonts w:cs="Calibri"/>
        <w:i w:val="0"/>
        <w:noProof/>
        <w:szCs w:val="20"/>
      </w:rPr>
      <w:t>12</w:t>
    </w:r>
    <w:r w:rsidRPr="004B72E0">
      <w:rPr>
        <w:rStyle w:val="Numerstrony"/>
        <w:rFonts w:cs="Calibri"/>
        <w:i w:val="0"/>
        <w:noProof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0AAB" w:rsidRDefault="00870AAB" w:rsidP="00CA1283">
      <w:pPr>
        <w:spacing w:after="0" w:line="240" w:lineRule="auto"/>
      </w:pPr>
      <w:r>
        <w:separator/>
      </w:r>
    </w:p>
  </w:footnote>
  <w:footnote w:type="continuationSeparator" w:id="0">
    <w:p w:rsidR="00870AAB" w:rsidRDefault="00870AAB" w:rsidP="00CA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B68" w:rsidRDefault="00911B68" w:rsidP="002D0BF5">
    <w:pPr>
      <w:tabs>
        <w:tab w:val="left" w:pos="-720"/>
      </w:tabs>
      <w:suppressAutoHyphens/>
      <w:spacing w:after="0" w:line="240" w:lineRule="auto"/>
      <w:ind w:right="-3"/>
      <w:rPr>
        <w:rFonts w:ascii="Calibri" w:hAnsi="Calibri" w:cs="Calibri"/>
        <w:i/>
        <w:iCs/>
        <w:spacing w:val="-1"/>
        <w:sz w:val="16"/>
        <w:szCs w:val="16"/>
      </w:rPr>
    </w:pPr>
    <w:r w:rsidRPr="00135E3D">
      <w:rPr>
        <w:rFonts w:ascii="Calibri" w:hAnsi="Calibri" w:cs="Calibri"/>
        <w:i/>
        <w:iCs/>
        <w:sz w:val="16"/>
      </w:rPr>
      <w:t>WARUNKI WYKONANIA</w:t>
    </w:r>
    <w:r w:rsidR="008E394E">
      <w:rPr>
        <w:rFonts w:ascii="Calibri" w:hAnsi="Calibri" w:cs="Calibri"/>
        <w:i/>
        <w:iCs/>
        <w:sz w:val="16"/>
      </w:rPr>
      <w:t xml:space="preserve"> i</w:t>
    </w:r>
    <w:r w:rsidRPr="00135E3D">
      <w:rPr>
        <w:rFonts w:ascii="Calibri" w:hAnsi="Calibri" w:cs="Calibri"/>
        <w:i/>
        <w:iCs/>
        <w:sz w:val="16"/>
      </w:rPr>
      <w:t xml:space="preserve"> ODBIORU ROBÓT BUDOWLANYCH</w:t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iCs/>
        <w:sz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 w:rsidRPr="00135E3D">
      <w:rPr>
        <w:rFonts w:ascii="Calibri" w:hAnsi="Calibri" w:cs="Calibri"/>
        <w:i/>
        <w:sz w:val="16"/>
        <w:szCs w:val="16"/>
      </w:rPr>
      <w:tab/>
    </w:r>
    <w:r>
      <w:rPr>
        <w:rFonts w:ascii="Calibri" w:hAnsi="Calibri" w:cs="Calibri"/>
        <w:i/>
        <w:sz w:val="16"/>
        <w:szCs w:val="16"/>
      </w:rPr>
      <w:t xml:space="preserve">               </w:t>
    </w:r>
    <w:r>
      <w:rPr>
        <w:rFonts w:ascii="Calibri" w:hAnsi="Calibri" w:cs="Calibri"/>
        <w:i/>
        <w:iCs/>
        <w:spacing w:val="-1"/>
        <w:sz w:val="16"/>
        <w:szCs w:val="16"/>
      </w:rPr>
      <w:t>D.04.02</w:t>
    </w:r>
    <w:r w:rsidRPr="00135E3D">
      <w:rPr>
        <w:rFonts w:ascii="Calibri" w:hAnsi="Calibri" w:cs="Calibri"/>
        <w:i/>
        <w:iCs/>
        <w:spacing w:val="-1"/>
        <w:sz w:val="16"/>
        <w:szCs w:val="16"/>
      </w:rPr>
      <w:t>.01.</w:t>
    </w:r>
  </w:p>
  <w:p w:rsidR="00911B68" w:rsidRPr="002D0BF5" w:rsidRDefault="00911B68" w:rsidP="002D0BF5">
    <w:pPr>
      <w:pBdr>
        <w:bottom w:val="single" w:sz="12" w:space="1" w:color="auto"/>
      </w:pBdr>
      <w:tabs>
        <w:tab w:val="left" w:pos="-720"/>
      </w:tabs>
      <w:suppressAutoHyphens/>
      <w:spacing w:after="0" w:line="240" w:lineRule="auto"/>
      <w:ind w:right="-6"/>
      <w:rPr>
        <w:rFonts w:ascii="Calibri" w:hAnsi="Calibri" w:cs="Calibri"/>
        <w:i/>
        <w:iCs/>
        <w:spacing w:val="-1"/>
        <w:sz w:val="16"/>
        <w:szCs w:val="16"/>
      </w:rPr>
    </w:pP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</w:r>
    <w:r>
      <w:rPr>
        <w:rFonts w:ascii="Calibri" w:hAnsi="Calibri" w:cs="Calibri"/>
        <w:i/>
        <w:iCs/>
        <w:spacing w:val="-1"/>
        <w:sz w:val="16"/>
        <w:szCs w:val="16"/>
      </w:rPr>
      <w:tab/>
      <w:t xml:space="preserve">               D.04.02.02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8195B7D"/>
    <w:multiLevelType w:val="hybridMultilevel"/>
    <w:tmpl w:val="35B255A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844803"/>
    <w:multiLevelType w:val="hybridMultilevel"/>
    <w:tmpl w:val="9F982B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D095186"/>
    <w:multiLevelType w:val="multilevel"/>
    <w:tmpl w:val="BB54F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55355C"/>
    <w:multiLevelType w:val="hybridMultilevel"/>
    <w:tmpl w:val="AB28B1BA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5703EA"/>
    <w:multiLevelType w:val="hybridMultilevel"/>
    <w:tmpl w:val="A14C6E10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B107F"/>
    <w:multiLevelType w:val="hybridMultilevel"/>
    <w:tmpl w:val="2BBE67F2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1A61924"/>
    <w:multiLevelType w:val="hybridMultilevel"/>
    <w:tmpl w:val="74D46E42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97E19"/>
    <w:multiLevelType w:val="hybridMultilevel"/>
    <w:tmpl w:val="B4C2E6EE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F20C14"/>
    <w:multiLevelType w:val="hybridMultilevel"/>
    <w:tmpl w:val="13FAAC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FB7AFF"/>
    <w:multiLevelType w:val="hybridMultilevel"/>
    <w:tmpl w:val="BCC0A9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EE73F3"/>
    <w:multiLevelType w:val="hybridMultilevel"/>
    <w:tmpl w:val="9972256A"/>
    <w:lvl w:ilvl="0" w:tplc="E8746322">
      <w:start w:val="8"/>
      <w:numFmt w:val="decimal"/>
      <w:lvlText w:val="(%1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A2245"/>
    <w:multiLevelType w:val="hybridMultilevel"/>
    <w:tmpl w:val="E00015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5450F0"/>
    <w:multiLevelType w:val="hybridMultilevel"/>
    <w:tmpl w:val="BC5CCDD6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C6725A"/>
    <w:multiLevelType w:val="hybridMultilevel"/>
    <w:tmpl w:val="827686B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B561330"/>
    <w:multiLevelType w:val="multilevel"/>
    <w:tmpl w:val="6BAAE728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/>
      </w:rPr>
    </w:lvl>
    <w:lvl w:ilvl="2">
      <w:start w:val="1"/>
      <w:numFmt w:val="decimal"/>
      <w:pStyle w:val="Nagwek3"/>
      <w:lvlText w:val="%1.%2.%3"/>
      <w:lvlJc w:val="left"/>
      <w:pPr>
        <w:ind w:left="1146" w:hanging="720"/>
      </w:pPr>
      <w:rPr>
        <w:rFonts w:ascii="Arial" w:hAnsi="Arial" w:cs="Arial" w:hint="default"/>
        <w:b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1215462"/>
    <w:multiLevelType w:val="hybridMultilevel"/>
    <w:tmpl w:val="D3FAA3E4"/>
    <w:lvl w:ilvl="0" w:tplc="E8B02F6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3E16288"/>
    <w:multiLevelType w:val="hybridMultilevel"/>
    <w:tmpl w:val="5008D4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7"/>
  </w:num>
  <w:num w:numId="3">
    <w:abstractNumId w:val="17"/>
  </w:num>
  <w:num w:numId="4">
    <w:abstractNumId w:val="3"/>
  </w:num>
  <w:num w:numId="5">
    <w:abstractNumId w:val="11"/>
  </w:num>
  <w:num w:numId="6">
    <w:abstractNumId w:val="5"/>
  </w:num>
  <w:num w:numId="7">
    <w:abstractNumId w:val="13"/>
  </w:num>
  <w:num w:numId="8">
    <w:abstractNumId w:val="16"/>
  </w:num>
  <w:num w:numId="9">
    <w:abstractNumId w:val="4"/>
  </w:num>
  <w:num w:numId="10">
    <w:abstractNumId w:val="2"/>
  </w:num>
  <w:num w:numId="11">
    <w:abstractNumId w:val="1"/>
  </w:num>
  <w:num w:numId="12">
    <w:abstractNumId w:val="8"/>
  </w:num>
  <w:num w:numId="13">
    <w:abstractNumId w:val="6"/>
  </w:num>
  <w:num w:numId="14">
    <w:abstractNumId w:val="12"/>
  </w:num>
  <w:num w:numId="15">
    <w:abstractNumId w:val="9"/>
  </w:num>
  <w:num w:numId="16">
    <w:abstractNumId w:val="10"/>
  </w:num>
  <w:num w:numId="17">
    <w:abstractNumId w:val="14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1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283"/>
    <w:rsid w:val="00010B17"/>
    <w:rsid w:val="00047705"/>
    <w:rsid w:val="00070940"/>
    <w:rsid w:val="00071A64"/>
    <w:rsid w:val="00073810"/>
    <w:rsid w:val="0008073A"/>
    <w:rsid w:val="0008689C"/>
    <w:rsid w:val="00097448"/>
    <w:rsid w:val="000A3E9E"/>
    <w:rsid w:val="000A4BC8"/>
    <w:rsid w:val="000B5B72"/>
    <w:rsid w:val="000B7A41"/>
    <w:rsid w:val="000C31F7"/>
    <w:rsid w:val="000C59F8"/>
    <w:rsid w:val="000F1058"/>
    <w:rsid w:val="000F2A19"/>
    <w:rsid w:val="001039AC"/>
    <w:rsid w:val="001261E8"/>
    <w:rsid w:val="00151EF1"/>
    <w:rsid w:val="0016191C"/>
    <w:rsid w:val="00170D23"/>
    <w:rsid w:val="0017715B"/>
    <w:rsid w:val="00177FB3"/>
    <w:rsid w:val="001938C1"/>
    <w:rsid w:val="001B42B2"/>
    <w:rsid w:val="001C103D"/>
    <w:rsid w:val="001C4299"/>
    <w:rsid w:val="00213EF8"/>
    <w:rsid w:val="0022642E"/>
    <w:rsid w:val="00241AEF"/>
    <w:rsid w:val="00245324"/>
    <w:rsid w:val="00247ACB"/>
    <w:rsid w:val="00253B44"/>
    <w:rsid w:val="00262ED8"/>
    <w:rsid w:val="0027399D"/>
    <w:rsid w:val="00274A23"/>
    <w:rsid w:val="00282CB8"/>
    <w:rsid w:val="00284E22"/>
    <w:rsid w:val="00285797"/>
    <w:rsid w:val="002A6454"/>
    <w:rsid w:val="002C229D"/>
    <w:rsid w:val="002C4542"/>
    <w:rsid w:val="002D0BF5"/>
    <w:rsid w:val="002E3586"/>
    <w:rsid w:val="002F0FB5"/>
    <w:rsid w:val="00314926"/>
    <w:rsid w:val="00322F02"/>
    <w:rsid w:val="003357DC"/>
    <w:rsid w:val="0034011F"/>
    <w:rsid w:val="00396261"/>
    <w:rsid w:val="00397988"/>
    <w:rsid w:val="003A5E58"/>
    <w:rsid w:val="003B4DB6"/>
    <w:rsid w:val="003C04A5"/>
    <w:rsid w:val="003C339C"/>
    <w:rsid w:val="003F234A"/>
    <w:rsid w:val="00404DA7"/>
    <w:rsid w:val="004332AF"/>
    <w:rsid w:val="00435A2C"/>
    <w:rsid w:val="00457A4C"/>
    <w:rsid w:val="004A03BC"/>
    <w:rsid w:val="004A7937"/>
    <w:rsid w:val="004B51A2"/>
    <w:rsid w:val="004B72E0"/>
    <w:rsid w:val="004D1F0F"/>
    <w:rsid w:val="004D64A7"/>
    <w:rsid w:val="004E1DE8"/>
    <w:rsid w:val="004E2764"/>
    <w:rsid w:val="004E2C9C"/>
    <w:rsid w:val="00507BF3"/>
    <w:rsid w:val="005229A0"/>
    <w:rsid w:val="0053200D"/>
    <w:rsid w:val="00547F28"/>
    <w:rsid w:val="00564673"/>
    <w:rsid w:val="00572681"/>
    <w:rsid w:val="00584383"/>
    <w:rsid w:val="005973B5"/>
    <w:rsid w:val="005A1786"/>
    <w:rsid w:val="005B153B"/>
    <w:rsid w:val="005B29AB"/>
    <w:rsid w:val="005B4375"/>
    <w:rsid w:val="005E6D03"/>
    <w:rsid w:val="005F6FF9"/>
    <w:rsid w:val="0060157B"/>
    <w:rsid w:val="00603B1C"/>
    <w:rsid w:val="00606A36"/>
    <w:rsid w:val="00643ECD"/>
    <w:rsid w:val="00650EC9"/>
    <w:rsid w:val="006546E7"/>
    <w:rsid w:val="00656055"/>
    <w:rsid w:val="00675AAF"/>
    <w:rsid w:val="0067606E"/>
    <w:rsid w:val="00681CCC"/>
    <w:rsid w:val="00687FD4"/>
    <w:rsid w:val="006A1F51"/>
    <w:rsid w:val="006A44E1"/>
    <w:rsid w:val="006C449C"/>
    <w:rsid w:val="006C7571"/>
    <w:rsid w:val="006D34B7"/>
    <w:rsid w:val="006D5F7D"/>
    <w:rsid w:val="006F6A48"/>
    <w:rsid w:val="006F7517"/>
    <w:rsid w:val="0070048B"/>
    <w:rsid w:val="00712533"/>
    <w:rsid w:val="00732A42"/>
    <w:rsid w:val="0074086F"/>
    <w:rsid w:val="00747B6C"/>
    <w:rsid w:val="00753225"/>
    <w:rsid w:val="00780665"/>
    <w:rsid w:val="00784F32"/>
    <w:rsid w:val="0078612A"/>
    <w:rsid w:val="00787147"/>
    <w:rsid w:val="007A34A4"/>
    <w:rsid w:val="007A4F22"/>
    <w:rsid w:val="007C0814"/>
    <w:rsid w:val="007D24BC"/>
    <w:rsid w:val="007F79EE"/>
    <w:rsid w:val="008112F3"/>
    <w:rsid w:val="00831985"/>
    <w:rsid w:val="00870AAB"/>
    <w:rsid w:val="0088206F"/>
    <w:rsid w:val="0089533F"/>
    <w:rsid w:val="008A5207"/>
    <w:rsid w:val="008C543B"/>
    <w:rsid w:val="008C6322"/>
    <w:rsid w:val="008E10A9"/>
    <w:rsid w:val="008E394E"/>
    <w:rsid w:val="00904D8D"/>
    <w:rsid w:val="0090746E"/>
    <w:rsid w:val="00911B68"/>
    <w:rsid w:val="00915100"/>
    <w:rsid w:val="009210B2"/>
    <w:rsid w:val="009222A7"/>
    <w:rsid w:val="009240EA"/>
    <w:rsid w:val="00932C74"/>
    <w:rsid w:val="00945786"/>
    <w:rsid w:val="009532A0"/>
    <w:rsid w:val="00970FCE"/>
    <w:rsid w:val="00971655"/>
    <w:rsid w:val="00987288"/>
    <w:rsid w:val="00990F46"/>
    <w:rsid w:val="009A52AE"/>
    <w:rsid w:val="009A6125"/>
    <w:rsid w:val="009C105A"/>
    <w:rsid w:val="009E1C45"/>
    <w:rsid w:val="009F55EF"/>
    <w:rsid w:val="00A020F9"/>
    <w:rsid w:val="00A051C6"/>
    <w:rsid w:val="00A058B4"/>
    <w:rsid w:val="00A15261"/>
    <w:rsid w:val="00A257F0"/>
    <w:rsid w:val="00A32ABB"/>
    <w:rsid w:val="00A57379"/>
    <w:rsid w:val="00A65B63"/>
    <w:rsid w:val="00A81D08"/>
    <w:rsid w:val="00A87746"/>
    <w:rsid w:val="00A91C23"/>
    <w:rsid w:val="00A93E23"/>
    <w:rsid w:val="00AA63F3"/>
    <w:rsid w:val="00AA701A"/>
    <w:rsid w:val="00AC17CC"/>
    <w:rsid w:val="00AF596A"/>
    <w:rsid w:val="00B01E11"/>
    <w:rsid w:val="00B14B55"/>
    <w:rsid w:val="00B2746B"/>
    <w:rsid w:val="00B32F3E"/>
    <w:rsid w:val="00B37FEE"/>
    <w:rsid w:val="00B45D5B"/>
    <w:rsid w:val="00B51330"/>
    <w:rsid w:val="00B55F58"/>
    <w:rsid w:val="00B618FF"/>
    <w:rsid w:val="00B662C3"/>
    <w:rsid w:val="00B70199"/>
    <w:rsid w:val="00B80C06"/>
    <w:rsid w:val="00B85AC7"/>
    <w:rsid w:val="00B90E10"/>
    <w:rsid w:val="00BB3745"/>
    <w:rsid w:val="00BB5796"/>
    <w:rsid w:val="00BD70D8"/>
    <w:rsid w:val="00BE1DF0"/>
    <w:rsid w:val="00C24CF2"/>
    <w:rsid w:val="00C3465B"/>
    <w:rsid w:val="00C413D8"/>
    <w:rsid w:val="00C44FC8"/>
    <w:rsid w:val="00C46400"/>
    <w:rsid w:val="00C50B6C"/>
    <w:rsid w:val="00C568B0"/>
    <w:rsid w:val="00C61259"/>
    <w:rsid w:val="00C82B73"/>
    <w:rsid w:val="00C846F6"/>
    <w:rsid w:val="00CA0B5B"/>
    <w:rsid w:val="00CA1283"/>
    <w:rsid w:val="00CA266A"/>
    <w:rsid w:val="00CA5AD2"/>
    <w:rsid w:val="00CA69E8"/>
    <w:rsid w:val="00CD0F89"/>
    <w:rsid w:val="00CE0CF7"/>
    <w:rsid w:val="00CE6279"/>
    <w:rsid w:val="00D06D35"/>
    <w:rsid w:val="00D41BAD"/>
    <w:rsid w:val="00D65843"/>
    <w:rsid w:val="00D67EDD"/>
    <w:rsid w:val="00DA78D6"/>
    <w:rsid w:val="00DB4E78"/>
    <w:rsid w:val="00DC1316"/>
    <w:rsid w:val="00DC3482"/>
    <w:rsid w:val="00DD1635"/>
    <w:rsid w:val="00DE4DD9"/>
    <w:rsid w:val="00DE6081"/>
    <w:rsid w:val="00DF13F5"/>
    <w:rsid w:val="00E06C5D"/>
    <w:rsid w:val="00E140C6"/>
    <w:rsid w:val="00E24D11"/>
    <w:rsid w:val="00E43F13"/>
    <w:rsid w:val="00E55F19"/>
    <w:rsid w:val="00E6540B"/>
    <w:rsid w:val="00E73C3E"/>
    <w:rsid w:val="00E8650C"/>
    <w:rsid w:val="00EA0EAD"/>
    <w:rsid w:val="00EC2DD6"/>
    <w:rsid w:val="00EC64F3"/>
    <w:rsid w:val="00F05198"/>
    <w:rsid w:val="00F22A43"/>
    <w:rsid w:val="00F24F14"/>
    <w:rsid w:val="00F31298"/>
    <w:rsid w:val="00F4291B"/>
    <w:rsid w:val="00F54498"/>
    <w:rsid w:val="00F738AB"/>
    <w:rsid w:val="00FA70A4"/>
    <w:rsid w:val="00FD25F7"/>
    <w:rsid w:val="00FF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C5B9E4B-3903-487B-AFFE-A855B01D5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2642E"/>
    <w:pPr>
      <w:jc w:val="both"/>
    </w:pPr>
    <w:rPr>
      <w:rFonts w:ascii="Verdana" w:hAnsi="Verdana"/>
      <w:sz w:val="20"/>
    </w:rPr>
  </w:style>
  <w:style w:type="paragraph" w:styleId="Nagwek1">
    <w:name w:val="heading 1"/>
    <w:basedOn w:val="Normalny"/>
    <w:next w:val="Nagwek2"/>
    <w:link w:val="Nagwek1Znak"/>
    <w:uiPriority w:val="9"/>
    <w:qFormat/>
    <w:rsid w:val="008E10A9"/>
    <w:pPr>
      <w:keepNext/>
      <w:keepLines/>
      <w:numPr>
        <w:numId w:val="1"/>
      </w:numPr>
      <w:spacing w:before="12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ormalny"/>
    <w:next w:val="Nagwek3"/>
    <w:link w:val="Nagwek2Znak"/>
    <w:uiPriority w:val="9"/>
    <w:unhideWhenUsed/>
    <w:qFormat/>
    <w:rsid w:val="00CA1283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0048B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47F28"/>
    <w:pPr>
      <w:keepNext/>
      <w:keepLines/>
      <w:numPr>
        <w:ilvl w:val="3"/>
        <w:numId w:val="1"/>
      </w:numPr>
      <w:spacing w:before="200" w:after="0"/>
      <w:outlineLvl w:val="3"/>
    </w:pPr>
    <w:rPr>
      <w:rFonts w:eastAsiaTheme="majorEastAsia" w:cstheme="majorBidi"/>
      <w:b/>
      <w:bCs/>
      <w:iC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A1283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A1283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A1283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A1283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A1283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1283"/>
  </w:style>
  <w:style w:type="paragraph" w:styleId="Stopka">
    <w:name w:val="footer"/>
    <w:basedOn w:val="Normalny"/>
    <w:link w:val="StopkaZnak"/>
    <w:unhideWhenUsed/>
    <w:rsid w:val="00CA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1283"/>
  </w:style>
  <w:style w:type="paragraph" w:customStyle="1" w:styleId="normalny3">
    <w:name w:val="normalny 3"/>
    <w:basedOn w:val="Normalny"/>
    <w:link w:val="normalny3Znak"/>
    <w:rsid w:val="00CA1283"/>
    <w:pPr>
      <w:tabs>
        <w:tab w:val="left" w:pos="397"/>
        <w:tab w:val="left" w:pos="737"/>
      </w:tabs>
      <w:spacing w:before="60" w:after="60" w:line="240" w:lineRule="auto"/>
    </w:pPr>
    <w:rPr>
      <w:rFonts w:ascii="Times New Roman" w:eastAsia="Times New Roman" w:hAnsi="Times New Roman" w:cs="Arial"/>
      <w:bCs/>
      <w:iCs/>
      <w:szCs w:val="24"/>
      <w:lang w:eastAsia="pl-PL"/>
    </w:rPr>
  </w:style>
  <w:style w:type="character" w:styleId="Numerstrony">
    <w:name w:val="page number"/>
    <w:basedOn w:val="Domylnaczcionkaakapitu"/>
    <w:rsid w:val="00CA1283"/>
    <w:rPr>
      <w:rFonts w:ascii="Arial" w:hAnsi="Arial"/>
      <w:i/>
      <w:sz w:val="20"/>
    </w:rPr>
  </w:style>
  <w:style w:type="character" w:customStyle="1" w:styleId="normalny3Znak">
    <w:name w:val="normalny 3 Znak"/>
    <w:basedOn w:val="Domylnaczcionkaakapitu"/>
    <w:link w:val="normalny3"/>
    <w:rsid w:val="00CA1283"/>
    <w:rPr>
      <w:rFonts w:ascii="Times New Roman" w:eastAsia="Times New Roman" w:hAnsi="Times New Roman" w:cs="Arial"/>
      <w:bCs/>
      <w:iCs/>
      <w:sz w:val="20"/>
      <w:szCs w:val="24"/>
      <w:lang w:eastAsia="pl-PL"/>
    </w:rPr>
  </w:style>
  <w:style w:type="paragraph" w:customStyle="1" w:styleId="StylTytuSSTPogrubienie">
    <w:name w:val="Styl Tytuł SST + Pogrubienie"/>
    <w:basedOn w:val="Normalny"/>
    <w:rsid w:val="00CA1283"/>
    <w:pPr>
      <w:tabs>
        <w:tab w:val="left" w:pos="2126"/>
      </w:tabs>
      <w:spacing w:before="60" w:after="240" w:line="240" w:lineRule="auto"/>
      <w:jc w:val="center"/>
    </w:pPr>
    <w:rPr>
      <w:rFonts w:ascii="Times New Roman" w:eastAsia="Times New Roman" w:hAnsi="Times New Roman" w:cs="Arial"/>
      <w:b/>
      <w:bCs/>
      <w:szCs w:val="24"/>
      <w:u w:val="single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E10A9"/>
    <w:rPr>
      <w:rFonts w:ascii="Verdana" w:eastAsiaTheme="majorEastAsia" w:hAnsi="Verdana" w:cstheme="majorBidi"/>
      <w:b/>
      <w:bCs/>
      <w:sz w:val="20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547F28"/>
    <w:rPr>
      <w:rFonts w:ascii="Verdana" w:eastAsiaTheme="majorEastAsia" w:hAnsi="Verdana" w:cstheme="majorBidi"/>
      <w:b/>
      <w:bCs/>
      <w:iCs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CA1283"/>
    <w:rPr>
      <w:rFonts w:ascii="Verdana" w:eastAsiaTheme="majorEastAsia" w:hAnsi="Verdana" w:cstheme="majorBidi"/>
      <w:b/>
      <w:bCs/>
      <w:sz w:val="20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70048B"/>
    <w:rPr>
      <w:rFonts w:ascii="Verdana" w:eastAsiaTheme="majorEastAsia" w:hAnsi="Verdana" w:cstheme="majorBidi"/>
      <w:b/>
      <w:bCs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A1283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A1283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A1283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A128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styleId="Tabela-Siatka">
    <w:name w:val="Table Grid"/>
    <w:basedOn w:val="Standardowy"/>
    <w:uiPriority w:val="59"/>
    <w:rsid w:val="005320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E10A9"/>
    <w:pPr>
      <w:spacing w:after="0" w:line="240" w:lineRule="auto"/>
    </w:pPr>
    <w:rPr>
      <w:rFonts w:ascii="Symbol" w:eastAsia="Times New Roman" w:hAnsi="Symbol" w:cs="Times New Roman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E10A9"/>
    <w:rPr>
      <w:rFonts w:ascii="Symbol" w:eastAsia="Times New Roman" w:hAnsi="Symbol" w:cs="Times New Roman"/>
      <w:sz w:val="20"/>
      <w:szCs w:val="20"/>
      <w:lang w:eastAsia="pl-PL"/>
    </w:rPr>
  </w:style>
  <w:style w:type="paragraph" w:customStyle="1" w:styleId="Standardowytekst">
    <w:name w:val="Standardowy.tekst"/>
    <w:rsid w:val="008E10A9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0A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47F28"/>
    <w:pPr>
      <w:ind w:left="720"/>
      <w:contextualSpacing/>
    </w:pPr>
  </w:style>
  <w:style w:type="paragraph" w:styleId="Tekstpodstawowywcity3">
    <w:name w:val="Body Text Indent 3"/>
    <w:basedOn w:val="Normalny"/>
    <w:link w:val="Tekstpodstawowywcity3Znak"/>
    <w:rsid w:val="00547F28"/>
    <w:pPr>
      <w:widowControl w:val="0"/>
      <w:spacing w:before="120" w:after="0" w:line="240" w:lineRule="auto"/>
      <w:ind w:firstLine="708"/>
    </w:pPr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47F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547F2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547F28"/>
    <w:rPr>
      <w:rFonts w:ascii="Verdana" w:hAnsi="Verdana"/>
      <w:sz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9532A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9532A0"/>
    <w:rPr>
      <w:rFonts w:ascii="Verdana" w:hAnsi="Verdana"/>
      <w:sz w:val="16"/>
      <w:szCs w:val="16"/>
    </w:rPr>
  </w:style>
  <w:style w:type="paragraph" w:customStyle="1" w:styleId="Default">
    <w:name w:val="Default"/>
    <w:rsid w:val="00BD70D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Teksttreci23Odstpy0pt">
    <w:name w:val="Tekst treści (23) + Odstępy 0 pt"/>
    <w:rsid w:val="00BD70D8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paragraph" w:customStyle="1" w:styleId="T4">
    <w:name w:val="T4"/>
    <w:basedOn w:val="Normalny"/>
    <w:rsid w:val="004B72E0"/>
    <w:pPr>
      <w:keepNext/>
      <w:keepLines/>
      <w:suppressAutoHyphens/>
      <w:spacing w:before="60" w:after="60" w:line="312" w:lineRule="auto"/>
      <w:ind w:left="340" w:hanging="340"/>
      <w:outlineLvl w:val="3"/>
    </w:pPr>
    <w:rPr>
      <w:rFonts w:eastAsia="Times New Roman" w:cs="Arial"/>
      <w:sz w:val="24"/>
      <w:szCs w:val="24"/>
      <w:lang w:eastAsia="pl-PL"/>
    </w:rPr>
  </w:style>
  <w:style w:type="paragraph" w:customStyle="1" w:styleId="AAAAA">
    <w:name w:val="AAAAA"/>
    <w:rsid w:val="004B72E0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8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24D0A-0AB7-4365-9C68-9E5A78898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3399</Words>
  <Characters>20398</Characters>
  <Application>Microsoft Office Word</Application>
  <DocSecurity>0</DocSecurity>
  <Lines>169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Wołosz Jacek</cp:lastModifiedBy>
  <cp:revision>10</cp:revision>
  <cp:lastPrinted>2015-04-22T10:27:00Z</cp:lastPrinted>
  <dcterms:created xsi:type="dcterms:W3CDTF">2015-04-06T12:35:00Z</dcterms:created>
  <dcterms:modified xsi:type="dcterms:W3CDTF">2016-11-14T14:20:00Z</dcterms:modified>
</cp:coreProperties>
</file>